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76" w:rsidRPr="00A34E9C" w:rsidRDefault="00F02F76" w:rsidP="00F02F76">
      <w:pPr>
        <w:pStyle w:val="NormalWeb"/>
        <w:spacing w:before="0" w:beforeAutospacing="0" w:after="0" w:afterAutospacing="0" w:line="400" w:lineRule="exact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THỂ LỆ </w:t>
      </w:r>
      <w:r w:rsidRPr="00A34E9C">
        <w:rPr>
          <w:b/>
          <w:color w:val="000000" w:themeColor="text1"/>
          <w:sz w:val="26"/>
          <w:szCs w:val="26"/>
        </w:rPr>
        <w:t>CHƯƠNG TRÌNH</w:t>
      </w:r>
    </w:p>
    <w:p w:rsidR="00F02F76" w:rsidRPr="00C30C5D" w:rsidRDefault="00273EC1" w:rsidP="00CC6C9C">
      <w:pPr>
        <w:pStyle w:val="NormalWeb"/>
        <w:spacing w:before="0" w:beforeAutospacing="0" w:after="0" w:afterAutospacing="0" w:line="400" w:lineRule="exact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TƯNG BỪNG SINH NHẬT, TẤT BẬT CHI TIÊU</w:t>
      </w:r>
    </w:p>
    <w:p w:rsidR="00526746" w:rsidRPr="00CC6C9C" w:rsidRDefault="00526746" w:rsidP="00CC6C9C">
      <w:pPr>
        <w:pStyle w:val="NormalWeb"/>
        <w:spacing w:before="0" w:beforeAutospacing="0" w:after="0" w:afterAutospacing="0" w:line="400" w:lineRule="exact"/>
        <w:jc w:val="center"/>
        <w:rPr>
          <w:b/>
          <w:color w:val="FF0000"/>
          <w:sz w:val="26"/>
          <w:szCs w:val="26"/>
        </w:rPr>
      </w:pPr>
    </w:p>
    <w:p w:rsidR="00F02F76" w:rsidRPr="00103BB3" w:rsidRDefault="00F02F76" w:rsidP="00F02F76">
      <w:pPr>
        <w:pStyle w:val="NormalWeb"/>
        <w:spacing w:before="0" w:beforeAutospacing="0" w:after="0" w:afterAutospacing="0" w:line="400" w:lineRule="exact"/>
        <w:jc w:val="both"/>
        <w:rPr>
          <w:b/>
          <w:color w:val="000000" w:themeColor="text1"/>
          <w:sz w:val="26"/>
          <w:szCs w:val="26"/>
        </w:rPr>
      </w:pPr>
      <w:proofErr w:type="spellStart"/>
      <w:r w:rsidRPr="00C81E22">
        <w:rPr>
          <w:b/>
          <w:i/>
          <w:sz w:val="26"/>
          <w:szCs w:val="26"/>
        </w:rPr>
        <w:t>Nhân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dịp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kỷ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niệm</w:t>
      </w:r>
      <w:proofErr w:type="spellEnd"/>
      <w:r w:rsidRPr="00C81E22">
        <w:rPr>
          <w:b/>
          <w:i/>
          <w:sz w:val="26"/>
          <w:szCs w:val="26"/>
        </w:rPr>
        <w:t xml:space="preserve"> 27 </w:t>
      </w:r>
      <w:proofErr w:type="spellStart"/>
      <w:r w:rsidRPr="00C81E22">
        <w:rPr>
          <w:b/>
          <w:i/>
          <w:sz w:val="26"/>
          <w:szCs w:val="26"/>
        </w:rPr>
        <w:t>năm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ngày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thành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lập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Ngân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hàng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Hợp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tác</w:t>
      </w:r>
      <w:proofErr w:type="spellEnd"/>
      <w:r w:rsidRPr="00C81E22">
        <w:rPr>
          <w:b/>
          <w:i/>
          <w:sz w:val="26"/>
          <w:szCs w:val="26"/>
        </w:rPr>
        <w:t xml:space="preserve"> (</w:t>
      </w:r>
      <w:proofErr w:type="spellStart"/>
      <w:r w:rsidRPr="00C81E22">
        <w:rPr>
          <w:b/>
          <w:i/>
          <w:sz w:val="26"/>
          <w:szCs w:val="26"/>
        </w:rPr>
        <w:t>tiền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thân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là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Quỹ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tín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dụng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Nhân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dân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Trung</w:t>
      </w:r>
      <w:proofErr w:type="spellEnd"/>
      <w:r w:rsidRPr="00C81E22">
        <w:rPr>
          <w:b/>
          <w:i/>
          <w:sz w:val="26"/>
          <w:szCs w:val="26"/>
        </w:rPr>
        <w:t xml:space="preserve"> </w:t>
      </w:r>
      <w:proofErr w:type="spellStart"/>
      <w:r w:rsidRPr="00C81E22">
        <w:rPr>
          <w:b/>
          <w:i/>
          <w:sz w:val="26"/>
          <w:szCs w:val="26"/>
        </w:rPr>
        <w:t>ương</w:t>
      </w:r>
      <w:proofErr w:type="spellEnd"/>
      <w:r w:rsidRPr="00C81E22">
        <w:rPr>
          <w:b/>
          <w:i/>
          <w:sz w:val="26"/>
          <w:szCs w:val="26"/>
        </w:rPr>
        <w:t>)</w:t>
      </w:r>
      <w:r w:rsidRPr="00C81E22">
        <w:rPr>
          <w:b/>
          <w:i/>
          <w:color w:val="000000" w:themeColor="text1"/>
          <w:sz w:val="26"/>
          <w:szCs w:val="26"/>
        </w:rPr>
        <w:t>,</w:t>
      </w:r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với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mong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muốn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tri </w:t>
      </w:r>
      <w:proofErr w:type="spellStart"/>
      <w:r>
        <w:rPr>
          <w:b/>
          <w:i/>
          <w:color w:val="000000" w:themeColor="text1"/>
          <w:sz w:val="26"/>
          <w:szCs w:val="26"/>
        </w:rPr>
        <w:t>ân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C30FB8">
        <w:rPr>
          <w:b/>
          <w:i/>
          <w:color w:val="000000" w:themeColor="text1"/>
          <w:sz w:val="26"/>
          <w:szCs w:val="26"/>
        </w:rPr>
        <w:t>Q</w:t>
      </w:r>
      <w:r w:rsidR="009D0F25">
        <w:rPr>
          <w:b/>
          <w:i/>
          <w:color w:val="000000" w:themeColor="text1"/>
          <w:sz w:val="26"/>
          <w:szCs w:val="26"/>
        </w:rPr>
        <w:t>uý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khách</w:t>
      </w:r>
      <w:proofErr w:type="spellEnd"/>
      <w:r w:rsidR="009D0F2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9D0F25">
        <w:rPr>
          <w:b/>
          <w:i/>
          <w:color w:val="000000" w:themeColor="text1"/>
          <w:sz w:val="26"/>
          <w:szCs w:val="26"/>
        </w:rPr>
        <w:t>hàng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E71003">
        <w:rPr>
          <w:b/>
          <w:i/>
          <w:color w:val="000000" w:themeColor="text1"/>
          <w:sz w:val="26"/>
          <w:szCs w:val="26"/>
        </w:rPr>
        <w:t>luôn</w:t>
      </w:r>
      <w:proofErr w:type="spellEnd"/>
      <w:r w:rsidR="00E71003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E71003">
        <w:rPr>
          <w:b/>
          <w:i/>
          <w:color w:val="000000" w:themeColor="text1"/>
          <w:sz w:val="26"/>
          <w:szCs w:val="26"/>
        </w:rPr>
        <w:t>đồng</w:t>
      </w:r>
      <w:proofErr w:type="spellEnd"/>
      <w:r w:rsidR="00E71003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E71003">
        <w:rPr>
          <w:b/>
          <w:i/>
          <w:color w:val="000000" w:themeColor="text1"/>
          <w:sz w:val="26"/>
          <w:szCs w:val="26"/>
        </w:rPr>
        <w:t>hành</w:t>
      </w:r>
      <w:proofErr w:type="spellEnd"/>
      <w:r w:rsidR="00E71003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E71003">
        <w:rPr>
          <w:b/>
          <w:i/>
          <w:color w:val="000000" w:themeColor="text1"/>
          <w:sz w:val="26"/>
          <w:szCs w:val="26"/>
        </w:rPr>
        <w:t>và</w:t>
      </w:r>
      <w:proofErr w:type="spellEnd"/>
      <w:r w:rsidR="00E71003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E71003">
        <w:rPr>
          <w:b/>
          <w:i/>
          <w:color w:val="000000" w:themeColor="text1"/>
          <w:sz w:val="26"/>
          <w:szCs w:val="26"/>
        </w:rPr>
        <w:t>gắn</w:t>
      </w:r>
      <w:proofErr w:type="spellEnd"/>
      <w:r w:rsidR="00E71003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954FED">
        <w:rPr>
          <w:b/>
          <w:i/>
          <w:color w:val="000000" w:themeColor="text1"/>
          <w:sz w:val="26"/>
          <w:szCs w:val="26"/>
        </w:rPr>
        <w:t>kết</w:t>
      </w:r>
      <w:proofErr w:type="spellEnd"/>
      <w:r w:rsidR="00E71003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cùng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Ngân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hàng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Hợp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tác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(Co-</w:t>
      </w:r>
      <w:proofErr w:type="spellStart"/>
      <w:r>
        <w:rPr>
          <w:b/>
          <w:i/>
          <w:color w:val="000000" w:themeColor="text1"/>
          <w:sz w:val="26"/>
          <w:szCs w:val="26"/>
        </w:rPr>
        <w:t>opbank</w:t>
      </w:r>
      <w:proofErr w:type="spellEnd"/>
      <w:r>
        <w:rPr>
          <w:b/>
          <w:i/>
          <w:color w:val="000000" w:themeColor="text1"/>
          <w:sz w:val="26"/>
          <w:szCs w:val="26"/>
        </w:rPr>
        <w:t>), Co-</w:t>
      </w:r>
      <w:proofErr w:type="spellStart"/>
      <w:r>
        <w:rPr>
          <w:b/>
          <w:i/>
          <w:color w:val="000000" w:themeColor="text1"/>
          <w:sz w:val="26"/>
          <w:szCs w:val="26"/>
        </w:rPr>
        <w:t>opbank</w:t>
      </w:r>
      <w:proofErr w:type="spellEnd"/>
      <w:r w:rsidRPr="00103BB3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103BB3">
        <w:rPr>
          <w:b/>
          <w:i/>
          <w:color w:val="000000" w:themeColor="text1"/>
          <w:sz w:val="26"/>
          <w:szCs w:val="26"/>
        </w:rPr>
        <w:t>triển</w:t>
      </w:r>
      <w:proofErr w:type="spellEnd"/>
      <w:r w:rsidRPr="00103BB3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103BB3">
        <w:rPr>
          <w:b/>
          <w:i/>
          <w:color w:val="000000" w:themeColor="text1"/>
          <w:sz w:val="26"/>
          <w:szCs w:val="26"/>
        </w:rPr>
        <w:t>khai</w:t>
      </w:r>
      <w:proofErr w:type="spellEnd"/>
      <w:r w:rsidRPr="00103BB3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103BB3">
        <w:rPr>
          <w:b/>
          <w:i/>
          <w:color w:val="000000" w:themeColor="text1"/>
          <w:sz w:val="26"/>
          <w:szCs w:val="26"/>
        </w:rPr>
        <w:t>chương</w:t>
      </w:r>
      <w:proofErr w:type="spellEnd"/>
      <w:r w:rsidRPr="00103BB3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103BB3">
        <w:rPr>
          <w:b/>
          <w:i/>
          <w:color w:val="000000" w:themeColor="text1"/>
          <w:sz w:val="26"/>
          <w:szCs w:val="26"/>
        </w:rPr>
        <w:t>trình</w:t>
      </w:r>
      <w:proofErr w:type="spellEnd"/>
      <w:r w:rsidRPr="00103BB3">
        <w:rPr>
          <w:b/>
          <w:i/>
          <w:color w:val="000000" w:themeColor="text1"/>
          <w:sz w:val="26"/>
          <w:szCs w:val="26"/>
        </w:rPr>
        <w:t xml:space="preserve"> </w:t>
      </w:r>
      <w:r w:rsidRPr="00C30C5D">
        <w:rPr>
          <w:b/>
          <w:i/>
          <w:color w:val="000000" w:themeColor="text1"/>
          <w:sz w:val="26"/>
          <w:szCs w:val="26"/>
        </w:rPr>
        <w:t>“</w:t>
      </w:r>
      <w:proofErr w:type="spellStart"/>
      <w:r w:rsidR="00273EC1">
        <w:rPr>
          <w:b/>
          <w:i/>
          <w:color w:val="000000" w:themeColor="text1"/>
          <w:sz w:val="26"/>
          <w:szCs w:val="26"/>
        </w:rPr>
        <w:t>Tưng</w:t>
      </w:r>
      <w:proofErr w:type="spellEnd"/>
      <w:r w:rsidR="00273EC1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273EC1">
        <w:rPr>
          <w:b/>
          <w:i/>
          <w:color w:val="000000" w:themeColor="text1"/>
          <w:sz w:val="26"/>
          <w:szCs w:val="26"/>
        </w:rPr>
        <w:t>bừng</w:t>
      </w:r>
      <w:proofErr w:type="spellEnd"/>
      <w:r w:rsidR="00273EC1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273EC1">
        <w:rPr>
          <w:b/>
          <w:i/>
          <w:color w:val="000000" w:themeColor="text1"/>
          <w:sz w:val="26"/>
          <w:szCs w:val="26"/>
        </w:rPr>
        <w:t>sinh</w:t>
      </w:r>
      <w:proofErr w:type="spellEnd"/>
      <w:r w:rsidR="00273EC1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273EC1">
        <w:rPr>
          <w:b/>
          <w:i/>
          <w:color w:val="000000" w:themeColor="text1"/>
          <w:sz w:val="26"/>
          <w:szCs w:val="26"/>
        </w:rPr>
        <w:t>nhật</w:t>
      </w:r>
      <w:proofErr w:type="spellEnd"/>
      <w:r w:rsidR="00273EC1">
        <w:rPr>
          <w:b/>
          <w:i/>
          <w:color w:val="000000" w:themeColor="text1"/>
          <w:sz w:val="26"/>
          <w:szCs w:val="26"/>
        </w:rPr>
        <w:t xml:space="preserve">, </w:t>
      </w:r>
      <w:proofErr w:type="spellStart"/>
      <w:r w:rsidR="00273EC1">
        <w:rPr>
          <w:b/>
          <w:i/>
          <w:color w:val="000000" w:themeColor="text1"/>
          <w:sz w:val="26"/>
          <w:szCs w:val="26"/>
        </w:rPr>
        <w:t>tất</w:t>
      </w:r>
      <w:proofErr w:type="spellEnd"/>
      <w:r w:rsidR="00273EC1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273EC1">
        <w:rPr>
          <w:b/>
          <w:i/>
          <w:color w:val="000000" w:themeColor="text1"/>
          <w:sz w:val="26"/>
          <w:szCs w:val="26"/>
        </w:rPr>
        <w:t>bật</w:t>
      </w:r>
      <w:proofErr w:type="spellEnd"/>
      <w:r w:rsidR="00273EC1">
        <w:rPr>
          <w:b/>
          <w:i/>
          <w:color w:val="000000" w:themeColor="text1"/>
          <w:sz w:val="26"/>
          <w:szCs w:val="26"/>
        </w:rPr>
        <w:t xml:space="preserve"> chi </w:t>
      </w:r>
      <w:proofErr w:type="spellStart"/>
      <w:r w:rsidR="00273EC1">
        <w:rPr>
          <w:b/>
          <w:i/>
          <w:color w:val="000000" w:themeColor="text1"/>
          <w:sz w:val="26"/>
          <w:szCs w:val="26"/>
        </w:rPr>
        <w:t>tiêu</w:t>
      </w:r>
      <w:proofErr w:type="spellEnd"/>
      <w:r w:rsidRPr="00C30C5D">
        <w:rPr>
          <w:b/>
          <w:i/>
          <w:color w:val="000000" w:themeColor="text1"/>
          <w:sz w:val="26"/>
          <w:szCs w:val="26"/>
        </w:rPr>
        <w:t xml:space="preserve">” </w:t>
      </w:r>
      <w:proofErr w:type="spellStart"/>
      <w:r>
        <w:rPr>
          <w:b/>
          <w:i/>
          <w:color w:val="000000" w:themeColor="text1"/>
          <w:sz w:val="26"/>
          <w:szCs w:val="26"/>
        </w:rPr>
        <w:t>với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những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ưu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đãi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hấp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dẫn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dành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cho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khách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hàng</w:t>
      </w:r>
      <w:proofErr w:type="spellEnd"/>
      <w:r>
        <w:rPr>
          <w:b/>
          <w:i/>
          <w:color w:val="000000" w:themeColor="text1"/>
          <w:sz w:val="26"/>
          <w:szCs w:val="26"/>
        </w:rPr>
        <w:t>.</w:t>
      </w:r>
    </w:p>
    <w:p w:rsidR="00F02F76" w:rsidRPr="00BA0397" w:rsidRDefault="00F02F76" w:rsidP="00F02F76">
      <w:pPr>
        <w:pStyle w:val="NormalWeb"/>
        <w:spacing w:before="120" w:beforeAutospacing="0" w:after="0" w:afterAutospacing="0" w:line="400" w:lineRule="exact"/>
        <w:jc w:val="both"/>
        <w:rPr>
          <w:b/>
          <w:color w:val="000000" w:themeColor="text1"/>
          <w:sz w:val="26"/>
          <w:szCs w:val="26"/>
        </w:rPr>
      </w:pPr>
      <w:r w:rsidRPr="00BA0397">
        <w:rPr>
          <w:b/>
          <w:color w:val="000000" w:themeColor="text1"/>
          <w:sz w:val="26"/>
          <w:szCs w:val="26"/>
        </w:rPr>
        <w:t>I. NỘI DUNG CHƯƠNG TRÌNH</w:t>
      </w:r>
    </w:p>
    <w:p w:rsidR="00F02F76" w:rsidRPr="008C39B5" w:rsidRDefault="00F02F76" w:rsidP="008C39B5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400" w:lineRule="exact"/>
        <w:ind w:left="0" w:firstLine="0"/>
        <w:jc w:val="both"/>
        <w:rPr>
          <w:color w:val="000000" w:themeColor="text1"/>
          <w:sz w:val="26"/>
          <w:szCs w:val="26"/>
        </w:rPr>
      </w:pPr>
      <w:proofErr w:type="spellStart"/>
      <w:r w:rsidRPr="008C39B5">
        <w:rPr>
          <w:b/>
          <w:color w:val="000000" w:themeColor="text1"/>
          <w:sz w:val="26"/>
          <w:szCs w:val="26"/>
        </w:rPr>
        <w:t>Thời</w:t>
      </w:r>
      <w:proofErr w:type="spellEnd"/>
      <w:r w:rsidRPr="008C39B5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C39B5">
        <w:rPr>
          <w:b/>
          <w:color w:val="000000" w:themeColor="text1"/>
          <w:sz w:val="26"/>
          <w:szCs w:val="26"/>
        </w:rPr>
        <w:t>gian</w:t>
      </w:r>
      <w:proofErr w:type="spellEnd"/>
      <w:r w:rsidRPr="008C39B5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C39B5">
        <w:rPr>
          <w:b/>
          <w:color w:val="000000" w:themeColor="text1"/>
          <w:sz w:val="26"/>
          <w:szCs w:val="26"/>
        </w:rPr>
        <w:t>khuyến</w:t>
      </w:r>
      <w:proofErr w:type="spellEnd"/>
      <w:r w:rsidRPr="008C39B5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C39B5">
        <w:rPr>
          <w:b/>
          <w:color w:val="000000" w:themeColor="text1"/>
          <w:sz w:val="26"/>
          <w:szCs w:val="26"/>
        </w:rPr>
        <w:t>mại</w:t>
      </w:r>
      <w:proofErr w:type="spellEnd"/>
      <w:r w:rsidRPr="008C39B5">
        <w:rPr>
          <w:b/>
          <w:color w:val="000000" w:themeColor="text1"/>
          <w:sz w:val="26"/>
          <w:szCs w:val="26"/>
        </w:rPr>
        <w:t>:</w:t>
      </w:r>
      <w:r w:rsidRPr="008C39B5">
        <w:rPr>
          <w:color w:val="000000" w:themeColor="text1"/>
          <w:sz w:val="26"/>
          <w:szCs w:val="26"/>
        </w:rPr>
        <w:t xml:space="preserve"> </w:t>
      </w:r>
      <w:proofErr w:type="spellStart"/>
      <w:r w:rsidRPr="008C39B5">
        <w:rPr>
          <w:color w:val="000000" w:themeColor="text1"/>
          <w:sz w:val="26"/>
          <w:szCs w:val="26"/>
        </w:rPr>
        <w:t>từ</w:t>
      </w:r>
      <w:proofErr w:type="spellEnd"/>
      <w:r w:rsidRPr="008C39B5">
        <w:rPr>
          <w:color w:val="000000" w:themeColor="text1"/>
          <w:sz w:val="26"/>
          <w:szCs w:val="26"/>
        </w:rPr>
        <w:t xml:space="preserve"> </w:t>
      </w:r>
      <w:proofErr w:type="spellStart"/>
      <w:r w:rsidRPr="008C39B5">
        <w:rPr>
          <w:color w:val="000000" w:themeColor="text1"/>
          <w:sz w:val="26"/>
          <w:szCs w:val="26"/>
        </w:rPr>
        <w:t>ngày</w:t>
      </w:r>
      <w:proofErr w:type="spellEnd"/>
      <w:r w:rsidRPr="008C39B5">
        <w:rPr>
          <w:color w:val="000000" w:themeColor="text1"/>
          <w:sz w:val="26"/>
          <w:szCs w:val="26"/>
        </w:rPr>
        <w:t xml:space="preserve"> </w:t>
      </w:r>
      <w:r w:rsidR="00CF3446" w:rsidRPr="008C39B5">
        <w:rPr>
          <w:color w:val="000000" w:themeColor="text1"/>
          <w:sz w:val="26"/>
          <w:szCs w:val="26"/>
        </w:rPr>
        <w:t>04</w:t>
      </w:r>
      <w:r w:rsidRPr="008C39B5">
        <w:rPr>
          <w:color w:val="000000" w:themeColor="text1"/>
          <w:sz w:val="26"/>
          <w:szCs w:val="26"/>
        </w:rPr>
        <w:t xml:space="preserve">/08/2022 </w:t>
      </w:r>
      <w:proofErr w:type="spellStart"/>
      <w:r w:rsidRPr="008C39B5">
        <w:rPr>
          <w:color w:val="000000" w:themeColor="text1"/>
          <w:sz w:val="26"/>
          <w:szCs w:val="26"/>
        </w:rPr>
        <w:t>đến</w:t>
      </w:r>
      <w:proofErr w:type="spellEnd"/>
      <w:r w:rsidRPr="008C39B5">
        <w:rPr>
          <w:color w:val="000000" w:themeColor="text1"/>
          <w:sz w:val="26"/>
          <w:szCs w:val="26"/>
        </w:rPr>
        <w:t xml:space="preserve"> </w:t>
      </w:r>
      <w:proofErr w:type="spellStart"/>
      <w:r w:rsidRPr="008C39B5">
        <w:rPr>
          <w:color w:val="000000" w:themeColor="text1"/>
          <w:sz w:val="26"/>
          <w:szCs w:val="26"/>
        </w:rPr>
        <w:t>hết</w:t>
      </w:r>
      <w:proofErr w:type="spellEnd"/>
      <w:r w:rsidRPr="008C39B5">
        <w:rPr>
          <w:color w:val="000000" w:themeColor="text1"/>
          <w:sz w:val="26"/>
          <w:szCs w:val="26"/>
        </w:rPr>
        <w:t xml:space="preserve"> </w:t>
      </w:r>
      <w:proofErr w:type="spellStart"/>
      <w:r w:rsidRPr="008C39B5">
        <w:rPr>
          <w:color w:val="000000" w:themeColor="text1"/>
          <w:sz w:val="26"/>
          <w:szCs w:val="26"/>
        </w:rPr>
        <w:t>ngày</w:t>
      </w:r>
      <w:proofErr w:type="spellEnd"/>
      <w:r w:rsidRPr="008C39B5">
        <w:rPr>
          <w:color w:val="000000" w:themeColor="text1"/>
          <w:sz w:val="26"/>
          <w:szCs w:val="26"/>
        </w:rPr>
        <w:t xml:space="preserve"> </w:t>
      </w:r>
      <w:r w:rsidR="00CF3446" w:rsidRPr="008C39B5">
        <w:rPr>
          <w:color w:val="000000" w:themeColor="text1"/>
          <w:sz w:val="26"/>
          <w:szCs w:val="26"/>
        </w:rPr>
        <w:t>02</w:t>
      </w:r>
      <w:r w:rsidRPr="008C39B5">
        <w:rPr>
          <w:color w:val="000000" w:themeColor="text1"/>
          <w:sz w:val="26"/>
          <w:szCs w:val="26"/>
        </w:rPr>
        <w:t>/0</w:t>
      </w:r>
      <w:r w:rsidR="00CF3446" w:rsidRPr="008C39B5">
        <w:rPr>
          <w:color w:val="000000" w:themeColor="text1"/>
          <w:sz w:val="26"/>
          <w:szCs w:val="26"/>
        </w:rPr>
        <w:t>9</w:t>
      </w:r>
      <w:r w:rsidRPr="008C39B5">
        <w:rPr>
          <w:color w:val="000000" w:themeColor="text1"/>
          <w:sz w:val="26"/>
          <w:szCs w:val="26"/>
        </w:rPr>
        <w:t xml:space="preserve">/2022. </w:t>
      </w:r>
    </w:p>
    <w:p w:rsidR="00F02F76" w:rsidRPr="009F6306" w:rsidRDefault="00F02F76" w:rsidP="00F02F76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400" w:lineRule="exact"/>
        <w:ind w:left="0" w:firstLine="0"/>
        <w:jc w:val="both"/>
        <w:rPr>
          <w:color w:val="000000" w:themeColor="text1"/>
          <w:sz w:val="26"/>
          <w:szCs w:val="26"/>
        </w:rPr>
      </w:pPr>
      <w:proofErr w:type="spellStart"/>
      <w:r w:rsidRPr="00BA0397">
        <w:rPr>
          <w:b/>
          <w:color w:val="000000" w:themeColor="text1"/>
          <w:sz w:val="26"/>
          <w:szCs w:val="26"/>
        </w:rPr>
        <w:t>Phạm</w:t>
      </w:r>
      <w:proofErr w:type="spellEnd"/>
      <w:r w:rsidRPr="00BA0397">
        <w:rPr>
          <w:b/>
          <w:color w:val="000000" w:themeColor="text1"/>
          <w:sz w:val="26"/>
          <w:szCs w:val="26"/>
        </w:rPr>
        <w:t xml:space="preserve"> </w:t>
      </w:r>
      <w:proofErr w:type="gramStart"/>
      <w:r w:rsidRPr="00BA0397">
        <w:rPr>
          <w:b/>
          <w:color w:val="000000" w:themeColor="text1"/>
          <w:sz w:val="26"/>
          <w:szCs w:val="26"/>
        </w:rPr>
        <w:t>vi</w:t>
      </w:r>
      <w:proofErr w:type="gramEnd"/>
      <w:r w:rsidRPr="00BA039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color w:val="000000" w:themeColor="text1"/>
          <w:sz w:val="26"/>
          <w:szCs w:val="26"/>
        </w:rPr>
        <w:t>khuyến</w:t>
      </w:r>
      <w:proofErr w:type="spellEnd"/>
      <w:r w:rsidRPr="00BA039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color w:val="000000" w:themeColor="text1"/>
          <w:sz w:val="26"/>
          <w:szCs w:val="26"/>
        </w:rPr>
        <w:t>mại</w:t>
      </w:r>
      <w:proofErr w:type="spellEnd"/>
      <w:r w:rsidRPr="00BA0397">
        <w:rPr>
          <w:b/>
          <w:color w:val="000000" w:themeColor="text1"/>
          <w:sz w:val="26"/>
          <w:szCs w:val="26"/>
        </w:rPr>
        <w:t>:</w:t>
      </w:r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="006F6362">
        <w:rPr>
          <w:color w:val="000000" w:themeColor="text1"/>
          <w:sz w:val="26"/>
          <w:szCs w:val="26"/>
        </w:rPr>
        <w:t>t</w:t>
      </w:r>
      <w:r w:rsidRPr="00BA0397">
        <w:rPr>
          <w:color w:val="000000" w:themeColor="text1"/>
          <w:sz w:val="26"/>
          <w:szCs w:val="26"/>
        </w:rPr>
        <w:t>rên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toàn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quốc</w:t>
      </w:r>
      <w:proofErr w:type="spellEnd"/>
      <w:r>
        <w:rPr>
          <w:color w:val="000000" w:themeColor="text1"/>
          <w:sz w:val="26"/>
          <w:szCs w:val="26"/>
        </w:rPr>
        <w:t>.</w:t>
      </w:r>
    </w:p>
    <w:p w:rsidR="00F02F76" w:rsidRPr="00BA0397" w:rsidRDefault="00F02F76" w:rsidP="00F02F76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400" w:lineRule="exact"/>
        <w:ind w:left="0" w:firstLine="0"/>
        <w:jc w:val="both"/>
        <w:rPr>
          <w:color w:val="000000" w:themeColor="text1"/>
          <w:sz w:val="26"/>
          <w:szCs w:val="26"/>
        </w:rPr>
      </w:pPr>
      <w:proofErr w:type="spellStart"/>
      <w:r w:rsidRPr="00BA0397">
        <w:rPr>
          <w:b/>
          <w:color w:val="000000" w:themeColor="text1"/>
          <w:sz w:val="26"/>
          <w:szCs w:val="26"/>
        </w:rPr>
        <w:t>Đối</w:t>
      </w:r>
      <w:proofErr w:type="spellEnd"/>
      <w:r w:rsidRPr="00BA039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color w:val="000000" w:themeColor="text1"/>
          <w:sz w:val="26"/>
          <w:szCs w:val="26"/>
        </w:rPr>
        <w:t>tượng</w:t>
      </w:r>
      <w:proofErr w:type="spellEnd"/>
      <w:r w:rsidRPr="00BA039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color w:val="000000" w:themeColor="text1"/>
          <w:sz w:val="26"/>
          <w:szCs w:val="26"/>
        </w:rPr>
        <w:t>khuyến</w:t>
      </w:r>
      <w:proofErr w:type="spellEnd"/>
      <w:r w:rsidRPr="00BA039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b/>
          <w:color w:val="000000" w:themeColor="text1"/>
          <w:sz w:val="26"/>
          <w:szCs w:val="26"/>
        </w:rPr>
        <w:t>mại</w:t>
      </w:r>
      <w:proofErr w:type="spellEnd"/>
      <w:r w:rsidRPr="00BA0397">
        <w:rPr>
          <w:b/>
          <w:color w:val="000000" w:themeColor="text1"/>
          <w:sz w:val="26"/>
          <w:szCs w:val="26"/>
        </w:rPr>
        <w:t>:</w:t>
      </w:r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="006F6362">
        <w:rPr>
          <w:color w:val="000000" w:themeColor="text1"/>
          <w:sz w:val="26"/>
          <w:szCs w:val="26"/>
        </w:rPr>
        <w:t>á</w:t>
      </w:r>
      <w:r w:rsidRPr="00BA0397">
        <w:rPr>
          <w:color w:val="000000" w:themeColor="text1"/>
          <w:sz w:val="26"/>
          <w:szCs w:val="26"/>
        </w:rPr>
        <w:t>p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dụng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đối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với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tất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cả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các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103BB3">
        <w:rPr>
          <w:color w:val="000000" w:themeColor="text1"/>
          <w:sz w:val="26"/>
          <w:szCs w:val="26"/>
        </w:rPr>
        <w:t>khách</w:t>
      </w:r>
      <w:proofErr w:type="spellEnd"/>
      <w:r w:rsidRPr="00103BB3">
        <w:rPr>
          <w:color w:val="000000" w:themeColor="text1"/>
          <w:sz w:val="26"/>
          <w:szCs w:val="26"/>
        </w:rPr>
        <w:t xml:space="preserve"> </w:t>
      </w:r>
      <w:proofErr w:type="spellStart"/>
      <w:r w:rsidRPr="00103BB3">
        <w:rPr>
          <w:color w:val="000000" w:themeColor="text1"/>
          <w:sz w:val="26"/>
          <w:szCs w:val="26"/>
        </w:rPr>
        <w:t>hàng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sử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dụng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ứng</w:t>
      </w:r>
      <w:proofErr w:type="spellEnd"/>
      <w:r w:rsidRPr="00BA0397">
        <w:rPr>
          <w:color w:val="000000" w:themeColor="text1"/>
          <w:sz w:val="26"/>
          <w:szCs w:val="26"/>
        </w:rPr>
        <w:t xml:space="preserve"> </w:t>
      </w:r>
      <w:proofErr w:type="spellStart"/>
      <w:r w:rsidRPr="00BA0397">
        <w:rPr>
          <w:color w:val="000000" w:themeColor="text1"/>
          <w:sz w:val="26"/>
          <w:szCs w:val="26"/>
        </w:rPr>
        <w:t>dụng</w:t>
      </w:r>
      <w:proofErr w:type="spellEnd"/>
      <w:r w:rsidRPr="00BA0397">
        <w:rPr>
          <w:color w:val="000000" w:themeColor="text1"/>
          <w:sz w:val="26"/>
          <w:szCs w:val="26"/>
        </w:rPr>
        <w:t xml:space="preserve"> Co-</w:t>
      </w:r>
      <w:proofErr w:type="spellStart"/>
      <w:r w:rsidRPr="00BA0397">
        <w:rPr>
          <w:color w:val="000000" w:themeColor="text1"/>
          <w:sz w:val="26"/>
          <w:szCs w:val="26"/>
        </w:rPr>
        <w:t>opbank</w:t>
      </w:r>
      <w:proofErr w:type="spellEnd"/>
      <w:r w:rsidRPr="00BA0397">
        <w:rPr>
          <w:color w:val="000000" w:themeColor="text1"/>
          <w:sz w:val="26"/>
          <w:szCs w:val="26"/>
        </w:rPr>
        <w:t xml:space="preserve"> Mobile Banking.</w:t>
      </w:r>
    </w:p>
    <w:p w:rsidR="00F02F76" w:rsidRDefault="00F02F76" w:rsidP="00F02F76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400" w:lineRule="exact"/>
        <w:ind w:left="0" w:firstLine="0"/>
        <w:jc w:val="both"/>
        <w:rPr>
          <w:color w:val="000000" w:themeColor="text1"/>
          <w:sz w:val="26"/>
          <w:szCs w:val="26"/>
        </w:rPr>
      </w:pPr>
      <w:proofErr w:type="spellStart"/>
      <w:r w:rsidRPr="00774B8C">
        <w:rPr>
          <w:b/>
          <w:color w:val="000000" w:themeColor="text1"/>
          <w:sz w:val="26"/>
          <w:szCs w:val="26"/>
        </w:rPr>
        <w:t>Hình</w:t>
      </w:r>
      <w:proofErr w:type="spellEnd"/>
      <w:r w:rsidRPr="00774B8C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74B8C">
        <w:rPr>
          <w:b/>
          <w:color w:val="000000" w:themeColor="text1"/>
          <w:sz w:val="26"/>
          <w:szCs w:val="26"/>
        </w:rPr>
        <w:t>thức</w:t>
      </w:r>
      <w:proofErr w:type="spellEnd"/>
      <w:r w:rsidRPr="00774B8C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74B8C">
        <w:rPr>
          <w:b/>
          <w:color w:val="000000" w:themeColor="text1"/>
          <w:sz w:val="26"/>
          <w:szCs w:val="26"/>
        </w:rPr>
        <w:t>khuyến</w:t>
      </w:r>
      <w:proofErr w:type="spellEnd"/>
      <w:r w:rsidRPr="00774B8C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74B8C">
        <w:rPr>
          <w:b/>
          <w:color w:val="000000" w:themeColor="text1"/>
          <w:sz w:val="26"/>
          <w:szCs w:val="26"/>
        </w:rPr>
        <w:t>mại</w:t>
      </w:r>
      <w:proofErr w:type="spellEnd"/>
      <w:r w:rsidRPr="00774B8C">
        <w:rPr>
          <w:b/>
          <w:color w:val="000000" w:themeColor="text1"/>
          <w:sz w:val="26"/>
          <w:szCs w:val="26"/>
        </w:rPr>
        <w:t>:</w:t>
      </w:r>
      <w:r w:rsidRPr="00774B8C">
        <w:rPr>
          <w:color w:val="000000" w:themeColor="text1"/>
          <w:sz w:val="26"/>
          <w:szCs w:val="26"/>
        </w:rPr>
        <w:t xml:space="preserve"> </w:t>
      </w:r>
      <w:proofErr w:type="spellStart"/>
      <w:r w:rsidRPr="00774B8C">
        <w:rPr>
          <w:color w:val="000000" w:themeColor="text1"/>
          <w:sz w:val="26"/>
          <w:szCs w:val="26"/>
        </w:rPr>
        <w:t>tặng</w:t>
      </w:r>
      <w:proofErr w:type="spellEnd"/>
      <w:r w:rsidRPr="00774B8C">
        <w:rPr>
          <w:color w:val="000000" w:themeColor="text1"/>
          <w:sz w:val="26"/>
          <w:szCs w:val="26"/>
        </w:rPr>
        <w:t xml:space="preserve"> </w:t>
      </w:r>
      <w:proofErr w:type="spellStart"/>
      <w:r w:rsidR="00816A24">
        <w:rPr>
          <w:color w:val="000000" w:themeColor="text1"/>
          <w:sz w:val="26"/>
          <w:szCs w:val="26"/>
        </w:rPr>
        <w:t>mã</w:t>
      </w:r>
      <w:proofErr w:type="spellEnd"/>
      <w:r w:rsidR="00816A24">
        <w:rPr>
          <w:color w:val="000000" w:themeColor="text1"/>
          <w:sz w:val="26"/>
          <w:szCs w:val="26"/>
        </w:rPr>
        <w:t xml:space="preserve"> </w:t>
      </w:r>
      <w:proofErr w:type="spellStart"/>
      <w:r w:rsidR="00816A24">
        <w:rPr>
          <w:color w:val="000000" w:themeColor="text1"/>
          <w:sz w:val="26"/>
          <w:szCs w:val="26"/>
        </w:rPr>
        <w:t>khuyến</w:t>
      </w:r>
      <w:proofErr w:type="spellEnd"/>
      <w:r w:rsidR="00816A24">
        <w:rPr>
          <w:color w:val="000000" w:themeColor="text1"/>
          <w:sz w:val="26"/>
          <w:szCs w:val="26"/>
        </w:rPr>
        <w:t xml:space="preserve"> </w:t>
      </w:r>
      <w:proofErr w:type="spellStart"/>
      <w:r w:rsidR="00816A24">
        <w:rPr>
          <w:color w:val="000000" w:themeColor="text1"/>
          <w:sz w:val="26"/>
          <w:szCs w:val="26"/>
        </w:rPr>
        <w:t>mại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khách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hàng</w:t>
      </w:r>
      <w:proofErr w:type="spellEnd"/>
      <w:r w:rsidRPr="00774B8C">
        <w:rPr>
          <w:color w:val="000000" w:themeColor="text1"/>
          <w:sz w:val="26"/>
          <w:szCs w:val="26"/>
        </w:rPr>
        <w:t xml:space="preserve"> </w:t>
      </w:r>
      <w:proofErr w:type="spellStart"/>
      <w:r w:rsidRPr="00774B8C">
        <w:rPr>
          <w:color w:val="000000" w:themeColor="text1"/>
          <w:sz w:val="26"/>
          <w:szCs w:val="26"/>
        </w:rPr>
        <w:t>khi</w:t>
      </w:r>
      <w:proofErr w:type="spellEnd"/>
      <w:r w:rsidRPr="00774B8C"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sử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dụng</w:t>
      </w:r>
      <w:proofErr w:type="spellEnd"/>
      <w:r w:rsidRPr="00774B8C">
        <w:rPr>
          <w:color w:val="000000" w:themeColor="text1"/>
          <w:sz w:val="26"/>
          <w:szCs w:val="26"/>
        </w:rPr>
        <w:t xml:space="preserve"> </w:t>
      </w:r>
      <w:proofErr w:type="spellStart"/>
      <w:r w:rsidRPr="00774B8C">
        <w:rPr>
          <w:color w:val="000000" w:themeColor="text1"/>
          <w:sz w:val="26"/>
          <w:szCs w:val="26"/>
        </w:rPr>
        <w:t>ứng</w:t>
      </w:r>
      <w:proofErr w:type="spellEnd"/>
      <w:r w:rsidRPr="00774B8C">
        <w:rPr>
          <w:color w:val="000000" w:themeColor="text1"/>
          <w:sz w:val="26"/>
          <w:szCs w:val="26"/>
        </w:rPr>
        <w:t xml:space="preserve"> </w:t>
      </w:r>
      <w:proofErr w:type="spellStart"/>
      <w:r w:rsidRPr="00774B8C">
        <w:rPr>
          <w:color w:val="000000" w:themeColor="text1"/>
          <w:sz w:val="26"/>
          <w:szCs w:val="26"/>
        </w:rPr>
        <w:t>dụng</w:t>
      </w:r>
      <w:proofErr w:type="spellEnd"/>
      <w:r w:rsidRPr="00774B8C">
        <w:rPr>
          <w:color w:val="000000" w:themeColor="text1"/>
          <w:sz w:val="26"/>
          <w:szCs w:val="26"/>
        </w:rPr>
        <w:t xml:space="preserve"> </w:t>
      </w:r>
      <w:r w:rsidRPr="00BA0397">
        <w:rPr>
          <w:color w:val="000000" w:themeColor="text1"/>
          <w:sz w:val="26"/>
          <w:szCs w:val="26"/>
        </w:rPr>
        <w:t>Co-</w:t>
      </w:r>
      <w:proofErr w:type="spellStart"/>
      <w:r w:rsidRPr="00BA0397">
        <w:rPr>
          <w:color w:val="000000" w:themeColor="text1"/>
          <w:sz w:val="26"/>
          <w:szCs w:val="26"/>
        </w:rPr>
        <w:t>opbank</w:t>
      </w:r>
      <w:proofErr w:type="spellEnd"/>
      <w:r w:rsidRPr="00BA0397">
        <w:rPr>
          <w:color w:val="000000" w:themeColor="text1"/>
          <w:sz w:val="26"/>
          <w:szCs w:val="26"/>
        </w:rPr>
        <w:t xml:space="preserve"> Mobile Banking</w:t>
      </w:r>
      <w:r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color w:val="000000" w:themeColor="text1"/>
          <w:sz w:val="26"/>
          <w:szCs w:val="26"/>
        </w:rPr>
        <w:t>theo</w:t>
      </w:r>
      <w:proofErr w:type="spellEnd"/>
      <w:proofErr w:type="gram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đúng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thể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lệ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chương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trình</w:t>
      </w:r>
      <w:proofErr w:type="spellEnd"/>
      <w:r w:rsidRPr="00BA0397">
        <w:rPr>
          <w:color w:val="000000" w:themeColor="text1"/>
          <w:sz w:val="26"/>
          <w:szCs w:val="26"/>
        </w:rPr>
        <w:t>.</w:t>
      </w:r>
    </w:p>
    <w:p w:rsidR="00F02F76" w:rsidRPr="00C517B7" w:rsidRDefault="00F02F76" w:rsidP="00F02F76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120" w:afterAutospacing="0" w:line="400" w:lineRule="exact"/>
        <w:ind w:left="0" w:firstLine="0"/>
        <w:jc w:val="both"/>
        <w:rPr>
          <w:b/>
          <w:color w:val="000000" w:themeColor="text1"/>
          <w:sz w:val="28"/>
          <w:szCs w:val="26"/>
        </w:rPr>
      </w:pPr>
      <w:proofErr w:type="spellStart"/>
      <w:r w:rsidRPr="00774B8C">
        <w:rPr>
          <w:b/>
          <w:color w:val="000000" w:themeColor="text1"/>
          <w:sz w:val="26"/>
          <w:szCs w:val="26"/>
        </w:rPr>
        <w:t>Cơ</w:t>
      </w:r>
      <w:proofErr w:type="spellEnd"/>
      <w:r w:rsidRPr="00774B8C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74B8C">
        <w:rPr>
          <w:b/>
          <w:color w:val="000000" w:themeColor="text1"/>
          <w:sz w:val="26"/>
          <w:szCs w:val="26"/>
        </w:rPr>
        <w:t>cấu</w:t>
      </w:r>
      <w:proofErr w:type="spellEnd"/>
      <w:r w:rsidRPr="00774B8C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74B8C">
        <w:rPr>
          <w:b/>
          <w:color w:val="000000" w:themeColor="text1"/>
          <w:sz w:val="26"/>
          <w:szCs w:val="26"/>
        </w:rPr>
        <w:t>quà</w:t>
      </w:r>
      <w:proofErr w:type="spellEnd"/>
      <w:r w:rsidRPr="00774B8C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74B8C">
        <w:rPr>
          <w:b/>
          <w:color w:val="000000" w:themeColor="text1"/>
          <w:sz w:val="26"/>
          <w:szCs w:val="26"/>
        </w:rPr>
        <w:t>tặng</w:t>
      </w:r>
      <w:proofErr w:type="spellEnd"/>
      <w:r w:rsidRPr="00774B8C">
        <w:rPr>
          <w:b/>
          <w:color w:val="000000" w:themeColor="text1"/>
          <w:sz w:val="26"/>
          <w:szCs w:val="26"/>
        </w:rPr>
        <w:t>:</w:t>
      </w:r>
    </w:p>
    <w:tbl>
      <w:tblPr>
        <w:tblStyle w:val="TableGrid1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835"/>
        <w:gridCol w:w="1276"/>
        <w:gridCol w:w="1134"/>
        <w:gridCol w:w="1417"/>
      </w:tblGrid>
      <w:tr w:rsidR="00954FED" w:rsidRPr="00C517B7" w:rsidTr="003E5F6B">
        <w:trPr>
          <w:trHeight w:val="1057"/>
        </w:trPr>
        <w:tc>
          <w:tcPr>
            <w:tcW w:w="1560" w:type="dxa"/>
            <w:shd w:val="clear" w:color="auto" w:fill="0070C0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CB2060">
              <w:rPr>
                <w:b/>
                <w:bCs/>
                <w:color w:val="000000" w:themeColor="text1"/>
              </w:rPr>
              <w:t>Hạng</w:t>
            </w:r>
            <w:proofErr w:type="spellEnd"/>
            <w:r w:rsidRPr="00CB206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b/>
                <w:bCs/>
                <w:color w:val="000000" w:themeColor="text1"/>
              </w:rPr>
              <w:t>mục</w:t>
            </w:r>
            <w:proofErr w:type="spellEnd"/>
          </w:p>
        </w:tc>
        <w:tc>
          <w:tcPr>
            <w:tcW w:w="2126" w:type="dxa"/>
            <w:shd w:val="clear" w:color="auto" w:fill="0070C0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CB2060">
              <w:rPr>
                <w:b/>
                <w:bCs/>
                <w:color w:val="000000" w:themeColor="text1"/>
              </w:rPr>
              <w:t>Điều</w:t>
            </w:r>
            <w:proofErr w:type="spellEnd"/>
            <w:r w:rsidRPr="00CB206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b/>
                <w:bCs/>
                <w:color w:val="000000" w:themeColor="text1"/>
              </w:rPr>
              <w:t>kiện</w:t>
            </w:r>
            <w:proofErr w:type="spellEnd"/>
          </w:p>
        </w:tc>
        <w:tc>
          <w:tcPr>
            <w:tcW w:w="2835" w:type="dxa"/>
            <w:shd w:val="clear" w:color="auto" w:fill="0070C0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CB2060">
              <w:rPr>
                <w:b/>
                <w:bCs/>
                <w:color w:val="000000" w:themeColor="text1"/>
              </w:rPr>
              <w:t>Hình</w:t>
            </w:r>
            <w:proofErr w:type="spellEnd"/>
            <w:r w:rsidRPr="00CB206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b/>
                <w:bCs/>
                <w:color w:val="000000" w:themeColor="text1"/>
              </w:rPr>
              <w:t>thức</w:t>
            </w:r>
            <w:proofErr w:type="spellEnd"/>
            <w:r w:rsidRPr="00CB206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b/>
                <w:bCs/>
                <w:color w:val="000000" w:themeColor="text1"/>
              </w:rPr>
              <w:t>tặng</w:t>
            </w:r>
            <w:proofErr w:type="spellEnd"/>
            <w:r w:rsidRPr="00CB206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b/>
                <w:bCs/>
                <w:color w:val="000000" w:themeColor="text1"/>
              </w:rPr>
              <w:t>quà</w:t>
            </w:r>
            <w:proofErr w:type="spellEnd"/>
          </w:p>
        </w:tc>
        <w:tc>
          <w:tcPr>
            <w:tcW w:w="1276" w:type="dxa"/>
            <w:shd w:val="clear" w:color="auto" w:fill="0070C0"/>
            <w:vAlign w:val="center"/>
          </w:tcPr>
          <w:p w:rsidR="00954FED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CB2060">
              <w:rPr>
                <w:b/>
                <w:bCs/>
                <w:color w:val="000000" w:themeColor="text1"/>
              </w:rPr>
              <w:t>Giá</w:t>
            </w:r>
            <w:proofErr w:type="spellEnd"/>
            <w:r w:rsidRPr="00CB206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b/>
                <w:bCs/>
                <w:color w:val="000000" w:themeColor="text1"/>
              </w:rPr>
              <w:t>trị</w:t>
            </w:r>
            <w:proofErr w:type="spellEnd"/>
            <w:r w:rsidRPr="00CB206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b/>
                <w:bCs/>
                <w:color w:val="000000" w:themeColor="text1"/>
              </w:rPr>
              <w:t>quà</w:t>
            </w:r>
            <w:proofErr w:type="spellEnd"/>
            <w:r w:rsidRPr="00CB206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b/>
                <w:bCs/>
                <w:color w:val="000000" w:themeColor="text1"/>
              </w:rPr>
              <w:t>tặng</w:t>
            </w:r>
            <w:proofErr w:type="spellEnd"/>
          </w:p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(VND)</w:t>
            </w:r>
          </w:p>
        </w:tc>
        <w:tc>
          <w:tcPr>
            <w:tcW w:w="1134" w:type="dxa"/>
            <w:shd w:val="clear" w:color="auto" w:fill="0070C0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CB2060">
              <w:rPr>
                <w:b/>
                <w:bCs/>
                <w:color w:val="000000" w:themeColor="text1"/>
              </w:rPr>
              <w:t>Số</w:t>
            </w:r>
            <w:proofErr w:type="spellEnd"/>
            <w:r w:rsidRPr="00CB206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b/>
                <w:bCs/>
                <w:color w:val="000000" w:themeColor="text1"/>
              </w:rPr>
              <w:t>lượng</w:t>
            </w:r>
            <w:proofErr w:type="spellEnd"/>
            <w:r w:rsidRPr="00CB206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b/>
                <w:bCs/>
                <w:color w:val="000000" w:themeColor="text1"/>
              </w:rPr>
              <w:t>quà</w:t>
            </w:r>
            <w:proofErr w:type="spellEnd"/>
            <w:r w:rsidRPr="00CB206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b/>
                <w:bCs/>
                <w:color w:val="000000" w:themeColor="text1"/>
              </w:rPr>
              <w:t>tặng</w:t>
            </w:r>
            <w:proofErr w:type="spellEnd"/>
            <w:r w:rsidRPr="00CB206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shd w:val="clear" w:color="auto" w:fill="0070C0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CB2060">
              <w:rPr>
                <w:b/>
                <w:bCs/>
                <w:color w:val="000000" w:themeColor="text1"/>
              </w:rPr>
              <w:t>Thành</w:t>
            </w:r>
            <w:proofErr w:type="spellEnd"/>
            <w:r w:rsidRPr="00CB206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b/>
                <w:bCs/>
                <w:color w:val="000000" w:themeColor="text1"/>
              </w:rPr>
              <w:t>tiền</w:t>
            </w:r>
            <w:proofErr w:type="spellEnd"/>
            <w:r>
              <w:rPr>
                <w:b/>
                <w:bCs/>
                <w:color w:val="000000" w:themeColor="text1"/>
              </w:rPr>
              <w:br/>
              <w:t>(VND)</w:t>
            </w:r>
          </w:p>
        </w:tc>
      </w:tr>
      <w:tr w:rsidR="00954FED" w:rsidRPr="00C517B7" w:rsidTr="003E5F6B">
        <w:trPr>
          <w:trHeight w:val="1339"/>
        </w:trPr>
        <w:tc>
          <w:tcPr>
            <w:tcW w:w="1560" w:type="dxa"/>
            <w:vMerge w:val="restart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b/>
                <w:color w:val="000000" w:themeColor="text1"/>
              </w:rPr>
            </w:pPr>
            <w:proofErr w:type="spellStart"/>
            <w:r w:rsidRPr="00CB2060">
              <w:rPr>
                <w:b/>
                <w:color w:val="000000" w:themeColor="text1"/>
              </w:rPr>
              <w:t>Trải</w:t>
            </w:r>
            <w:proofErr w:type="spellEnd"/>
            <w:r w:rsidRPr="00CB2060">
              <w:rPr>
                <w:b/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b/>
                <w:color w:val="000000" w:themeColor="text1"/>
              </w:rPr>
              <w:t>nghiệm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proofErr w:type="spellStart"/>
            <w:r w:rsidRPr="00CB2060">
              <w:rPr>
                <w:color w:val="000000" w:themeColor="text1"/>
              </w:rPr>
              <w:t>Nhập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mã</w:t>
            </w:r>
            <w:proofErr w:type="spellEnd"/>
            <w:r w:rsidRPr="00CB2060">
              <w:rPr>
                <w:color w:val="000000" w:themeColor="text1"/>
              </w:rPr>
              <w:t xml:space="preserve"> COOPBANK50 </w:t>
            </w:r>
            <w:proofErr w:type="spellStart"/>
            <w:r w:rsidRPr="00CB2060">
              <w:rPr>
                <w:color w:val="000000" w:themeColor="text1"/>
              </w:rPr>
              <w:t>cho</w:t>
            </w:r>
            <w:proofErr w:type="spellEnd"/>
            <w:r w:rsidRPr="00CB2060">
              <w:rPr>
                <w:color w:val="000000" w:themeColor="text1"/>
              </w:rPr>
              <w:t xml:space="preserve"> 200 </w:t>
            </w:r>
            <w:proofErr w:type="spellStart"/>
            <w:r w:rsidRPr="00CB2060">
              <w:rPr>
                <w:color w:val="000000" w:themeColor="text1"/>
              </w:rPr>
              <w:t>giao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dịch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thanh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toán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đầu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tiên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mỗi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ngày</w:t>
            </w:r>
            <w:proofErr w:type="spellEnd"/>
          </w:p>
        </w:tc>
        <w:tc>
          <w:tcPr>
            <w:tcW w:w="2835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 w:rsidRPr="00CB2060">
              <w:rPr>
                <w:color w:val="000000" w:themeColor="text1"/>
              </w:rPr>
              <w:t xml:space="preserve">100 </w:t>
            </w:r>
            <w:proofErr w:type="spellStart"/>
            <w:r w:rsidRPr="00CB2060">
              <w:rPr>
                <w:color w:val="000000" w:themeColor="text1"/>
              </w:rPr>
              <w:t>mã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giảm</w:t>
            </w:r>
            <w:proofErr w:type="spellEnd"/>
            <w:r w:rsidRPr="00CB2060">
              <w:rPr>
                <w:color w:val="000000" w:themeColor="text1"/>
              </w:rPr>
              <w:t xml:space="preserve"> 50% (</w:t>
            </w:r>
            <w:proofErr w:type="spellStart"/>
            <w:r w:rsidRPr="00CB2060">
              <w:rPr>
                <w:color w:val="000000" w:themeColor="text1"/>
              </w:rPr>
              <w:t>tối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đa</w:t>
            </w:r>
            <w:proofErr w:type="spellEnd"/>
            <w:r w:rsidRPr="00CB2060">
              <w:rPr>
                <w:color w:val="000000" w:themeColor="text1"/>
              </w:rPr>
              <w:t xml:space="preserve"> 25.000 VND) </w:t>
            </w:r>
            <w:proofErr w:type="spellStart"/>
            <w:r w:rsidRPr="00CB2060">
              <w:rPr>
                <w:color w:val="000000" w:themeColor="text1"/>
              </w:rPr>
              <w:t>khi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thanh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toán</w:t>
            </w:r>
            <w:proofErr w:type="spellEnd"/>
            <w:r w:rsidRPr="00CB2060">
              <w:rPr>
                <w:color w:val="000000" w:themeColor="text1"/>
              </w:rPr>
              <w:t xml:space="preserve"> VNPAY-QR</w:t>
            </w:r>
          </w:p>
        </w:tc>
        <w:tc>
          <w:tcPr>
            <w:tcW w:w="1276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 w:rsidRPr="00CB2060">
              <w:rPr>
                <w:color w:val="000000" w:themeColor="text1"/>
              </w:rPr>
              <w:t>25.000</w:t>
            </w:r>
          </w:p>
        </w:tc>
        <w:tc>
          <w:tcPr>
            <w:tcW w:w="1134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 w:rsidRPr="00CB2060">
              <w:rPr>
                <w:color w:val="000000" w:themeColor="text1"/>
              </w:rPr>
              <w:t>3.000</w:t>
            </w:r>
          </w:p>
        </w:tc>
        <w:tc>
          <w:tcPr>
            <w:tcW w:w="1417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 w:rsidRPr="00CB2060">
              <w:rPr>
                <w:color w:val="000000" w:themeColor="text1"/>
              </w:rPr>
              <w:t>75.000.000</w:t>
            </w:r>
          </w:p>
        </w:tc>
      </w:tr>
      <w:tr w:rsidR="00954FED" w:rsidRPr="00C517B7" w:rsidTr="003E5F6B">
        <w:trPr>
          <w:trHeight w:val="143"/>
        </w:trPr>
        <w:tc>
          <w:tcPr>
            <w:tcW w:w="1560" w:type="dxa"/>
            <w:vMerge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 w:rsidRPr="00CB2060">
              <w:rPr>
                <w:color w:val="000000" w:themeColor="text1"/>
              </w:rPr>
              <w:t xml:space="preserve">100 </w:t>
            </w:r>
            <w:proofErr w:type="spellStart"/>
            <w:r w:rsidRPr="00CB2060">
              <w:rPr>
                <w:color w:val="000000" w:themeColor="text1"/>
              </w:rPr>
              <w:t>mã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giảm</w:t>
            </w:r>
            <w:proofErr w:type="spellEnd"/>
            <w:r w:rsidRPr="00CB2060">
              <w:rPr>
                <w:color w:val="000000" w:themeColor="text1"/>
              </w:rPr>
              <w:t xml:space="preserve"> 50% (</w:t>
            </w:r>
            <w:proofErr w:type="spellStart"/>
            <w:r w:rsidRPr="00CB2060">
              <w:rPr>
                <w:color w:val="000000" w:themeColor="text1"/>
              </w:rPr>
              <w:t>tối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đa</w:t>
            </w:r>
            <w:proofErr w:type="spellEnd"/>
            <w:r w:rsidRPr="00CB2060">
              <w:rPr>
                <w:color w:val="000000" w:themeColor="text1"/>
              </w:rPr>
              <w:t xml:space="preserve"> 25.000 VND) </w:t>
            </w:r>
            <w:proofErr w:type="spellStart"/>
            <w:r w:rsidRPr="00CB2060">
              <w:rPr>
                <w:color w:val="000000" w:themeColor="text1"/>
              </w:rPr>
              <w:t>khi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đặt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vé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xem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phim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trên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ứng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dụng</w:t>
            </w:r>
            <w:proofErr w:type="spellEnd"/>
            <w:r w:rsidRPr="00CB2060">
              <w:rPr>
                <w:color w:val="000000" w:themeColor="text1"/>
              </w:rPr>
              <w:t xml:space="preserve"> Co-</w:t>
            </w:r>
            <w:proofErr w:type="spellStart"/>
            <w:r w:rsidRPr="00CB2060">
              <w:rPr>
                <w:color w:val="000000" w:themeColor="text1"/>
              </w:rPr>
              <w:t>opbank</w:t>
            </w:r>
            <w:proofErr w:type="spellEnd"/>
            <w:r w:rsidRPr="00CB2060">
              <w:rPr>
                <w:color w:val="000000" w:themeColor="text1"/>
              </w:rPr>
              <w:t xml:space="preserve"> Mobile Banking</w:t>
            </w:r>
          </w:p>
        </w:tc>
        <w:tc>
          <w:tcPr>
            <w:tcW w:w="1276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 w:rsidRPr="00CB2060">
              <w:rPr>
                <w:color w:val="000000" w:themeColor="text1"/>
              </w:rPr>
              <w:t>25.000</w:t>
            </w:r>
          </w:p>
        </w:tc>
        <w:tc>
          <w:tcPr>
            <w:tcW w:w="1134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 w:rsidRPr="00CB2060">
              <w:rPr>
                <w:color w:val="000000" w:themeColor="text1"/>
              </w:rPr>
              <w:t>3.000</w:t>
            </w:r>
          </w:p>
        </w:tc>
        <w:tc>
          <w:tcPr>
            <w:tcW w:w="1417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 w:rsidRPr="00CB2060">
              <w:rPr>
                <w:color w:val="000000" w:themeColor="text1"/>
              </w:rPr>
              <w:t>75.000.000</w:t>
            </w:r>
          </w:p>
        </w:tc>
      </w:tr>
      <w:tr w:rsidR="00954FED" w:rsidRPr="00C517B7" w:rsidTr="003E5F6B">
        <w:trPr>
          <w:trHeight w:val="1135"/>
        </w:trPr>
        <w:tc>
          <w:tcPr>
            <w:tcW w:w="1560" w:type="dxa"/>
            <w:vMerge w:val="restart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b/>
                <w:color w:val="000000" w:themeColor="text1"/>
              </w:rPr>
            </w:pPr>
            <w:proofErr w:type="spellStart"/>
            <w:r w:rsidRPr="00CB2060">
              <w:rPr>
                <w:b/>
                <w:color w:val="000000" w:themeColor="text1"/>
              </w:rPr>
              <w:t>Công</w:t>
            </w:r>
            <w:proofErr w:type="spellEnd"/>
            <w:r w:rsidRPr="00CB2060">
              <w:rPr>
                <w:b/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b/>
                <w:color w:val="000000" w:themeColor="text1"/>
              </w:rPr>
              <w:t>dân</w:t>
            </w:r>
            <w:proofErr w:type="spellEnd"/>
            <w:r w:rsidRPr="00CB2060">
              <w:rPr>
                <w:b/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b/>
                <w:color w:val="000000" w:themeColor="text1"/>
              </w:rPr>
              <w:t>số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954FED" w:rsidRPr="00CB2060" w:rsidRDefault="00954FED" w:rsidP="00400538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 w:rsidRPr="00CB2060">
              <w:rPr>
                <w:color w:val="000000" w:themeColor="text1"/>
              </w:rPr>
              <w:t xml:space="preserve">50 combo </w:t>
            </w:r>
            <w:proofErr w:type="spellStart"/>
            <w:r w:rsidRPr="00CB2060">
              <w:rPr>
                <w:color w:val="000000" w:themeColor="text1"/>
              </w:rPr>
              <w:t>mã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cho</w:t>
            </w:r>
            <w:proofErr w:type="spellEnd"/>
            <w:r w:rsidRPr="00CB2060">
              <w:rPr>
                <w:color w:val="000000" w:themeColor="text1"/>
              </w:rPr>
              <w:t xml:space="preserve"> 50 </w:t>
            </w:r>
            <w:proofErr w:type="spellStart"/>
            <w:r w:rsidRPr="00CB2060">
              <w:rPr>
                <w:color w:val="000000" w:themeColor="text1"/>
              </w:rPr>
              <w:t>khách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hàng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đầu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tiên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có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tổng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giá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trị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giao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dịch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thanh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toán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cao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nhất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mỗi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tuần</w:t>
            </w:r>
            <w:proofErr w:type="spellEnd"/>
            <w:r w:rsidR="002327F0">
              <w:rPr>
                <w:color w:val="000000" w:themeColor="text1"/>
              </w:rPr>
              <w:t xml:space="preserve"> (</w:t>
            </w:r>
            <w:proofErr w:type="spellStart"/>
            <w:r w:rsidR="002327F0">
              <w:rPr>
                <w:color w:val="000000" w:themeColor="text1"/>
              </w:rPr>
              <w:t>tối</w:t>
            </w:r>
            <w:proofErr w:type="spellEnd"/>
            <w:r w:rsidR="002327F0">
              <w:rPr>
                <w:color w:val="000000" w:themeColor="text1"/>
              </w:rPr>
              <w:t xml:space="preserve"> </w:t>
            </w:r>
            <w:proofErr w:type="spellStart"/>
            <w:r w:rsidR="002327F0">
              <w:rPr>
                <w:color w:val="000000" w:themeColor="text1"/>
              </w:rPr>
              <w:t>thiểu</w:t>
            </w:r>
            <w:proofErr w:type="spellEnd"/>
            <w:r w:rsidR="002327F0">
              <w:rPr>
                <w:color w:val="000000" w:themeColor="text1"/>
              </w:rPr>
              <w:t xml:space="preserve"> 3.000.000 VND)</w:t>
            </w:r>
          </w:p>
        </w:tc>
        <w:tc>
          <w:tcPr>
            <w:tcW w:w="2835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proofErr w:type="spellStart"/>
            <w:r w:rsidRPr="00CB2060">
              <w:rPr>
                <w:color w:val="000000" w:themeColor="text1"/>
              </w:rPr>
              <w:t>Giảm</w:t>
            </w:r>
            <w:proofErr w:type="spellEnd"/>
            <w:r w:rsidRPr="00CB2060">
              <w:rPr>
                <w:color w:val="000000" w:themeColor="text1"/>
              </w:rPr>
              <w:t xml:space="preserve"> 50% (</w:t>
            </w:r>
            <w:proofErr w:type="spellStart"/>
            <w:r w:rsidRPr="00CB2060">
              <w:rPr>
                <w:color w:val="000000" w:themeColor="text1"/>
              </w:rPr>
              <w:t>tối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đa</w:t>
            </w:r>
            <w:proofErr w:type="spellEnd"/>
            <w:r w:rsidRPr="00CB2060">
              <w:rPr>
                <w:color w:val="000000" w:themeColor="text1"/>
              </w:rPr>
              <w:t xml:space="preserve"> 250.000 VND) </w:t>
            </w:r>
            <w:proofErr w:type="spellStart"/>
            <w:r w:rsidRPr="00CB2060">
              <w:rPr>
                <w:color w:val="000000" w:themeColor="text1"/>
              </w:rPr>
              <w:t>khi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thanh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toán</w:t>
            </w:r>
            <w:proofErr w:type="spellEnd"/>
            <w:r w:rsidRPr="00CB2060">
              <w:rPr>
                <w:color w:val="000000" w:themeColor="text1"/>
              </w:rPr>
              <w:t xml:space="preserve"> VNPAY-QR</w:t>
            </w:r>
          </w:p>
        </w:tc>
        <w:tc>
          <w:tcPr>
            <w:tcW w:w="1276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 w:rsidRPr="00CB2060">
              <w:rPr>
                <w:color w:val="000000" w:themeColor="text1"/>
              </w:rPr>
              <w:t>250.000</w:t>
            </w:r>
          </w:p>
        </w:tc>
        <w:tc>
          <w:tcPr>
            <w:tcW w:w="1134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 w:rsidRPr="00CB2060">
              <w:rPr>
                <w:color w:val="000000" w:themeColor="text1"/>
              </w:rPr>
              <w:t>200</w:t>
            </w:r>
          </w:p>
        </w:tc>
        <w:tc>
          <w:tcPr>
            <w:tcW w:w="1417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 w:rsidRPr="00CB2060">
              <w:rPr>
                <w:color w:val="000000" w:themeColor="text1"/>
              </w:rPr>
              <w:t>50.000.000</w:t>
            </w:r>
          </w:p>
        </w:tc>
      </w:tr>
      <w:tr w:rsidR="00954FED" w:rsidRPr="00C517B7" w:rsidTr="003E5F6B">
        <w:trPr>
          <w:trHeight w:val="143"/>
        </w:trPr>
        <w:tc>
          <w:tcPr>
            <w:tcW w:w="1560" w:type="dxa"/>
            <w:vMerge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proofErr w:type="spellStart"/>
            <w:r w:rsidRPr="00CB2060">
              <w:rPr>
                <w:color w:val="000000" w:themeColor="text1"/>
              </w:rPr>
              <w:t>Giảm</w:t>
            </w:r>
            <w:proofErr w:type="spellEnd"/>
            <w:r w:rsidRPr="00CB2060">
              <w:rPr>
                <w:color w:val="000000" w:themeColor="text1"/>
              </w:rPr>
              <w:t xml:space="preserve"> 50% (</w:t>
            </w:r>
            <w:proofErr w:type="spellStart"/>
            <w:r w:rsidRPr="00CB2060">
              <w:rPr>
                <w:color w:val="000000" w:themeColor="text1"/>
              </w:rPr>
              <w:t>tối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đa</w:t>
            </w:r>
            <w:proofErr w:type="spellEnd"/>
            <w:r w:rsidRPr="00CB2060">
              <w:rPr>
                <w:color w:val="000000" w:themeColor="text1"/>
              </w:rPr>
              <w:t xml:space="preserve"> 250.000 VND) </w:t>
            </w:r>
            <w:proofErr w:type="spellStart"/>
            <w:r w:rsidRPr="00CB2060">
              <w:rPr>
                <w:color w:val="000000" w:themeColor="text1"/>
              </w:rPr>
              <w:t>khi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đặt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vé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máy</w:t>
            </w:r>
            <w:proofErr w:type="spellEnd"/>
            <w:r w:rsidRPr="00CB2060">
              <w:rPr>
                <w:color w:val="000000" w:themeColor="text1"/>
              </w:rPr>
              <w:t xml:space="preserve"> bay </w:t>
            </w:r>
            <w:proofErr w:type="spellStart"/>
            <w:r w:rsidRPr="00CB2060">
              <w:rPr>
                <w:color w:val="000000" w:themeColor="text1"/>
              </w:rPr>
              <w:t>trên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ứng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dụng</w:t>
            </w:r>
            <w:proofErr w:type="spellEnd"/>
            <w:r w:rsidRPr="00CB2060">
              <w:rPr>
                <w:color w:val="000000" w:themeColor="text1"/>
              </w:rPr>
              <w:t xml:space="preserve"> Co-</w:t>
            </w:r>
            <w:proofErr w:type="spellStart"/>
            <w:r w:rsidRPr="00CB2060">
              <w:rPr>
                <w:color w:val="000000" w:themeColor="text1"/>
              </w:rPr>
              <w:t>opbank</w:t>
            </w:r>
            <w:proofErr w:type="spellEnd"/>
            <w:r w:rsidRPr="00CB2060">
              <w:rPr>
                <w:color w:val="000000" w:themeColor="text1"/>
              </w:rPr>
              <w:t xml:space="preserve"> Mobile Banking </w:t>
            </w:r>
          </w:p>
        </w:tc>
        <w:tc>
          <w:tcPr>
            <w:tcW w:w="1276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 w:rsidRPr="00CB2060">
              <w:rPr>
                <w:color w:val="000000" w:themeColor="text1"/>
              </w:rPr>
              <w:t>250.000</w:t>
            </w:r>
          </w:p>
        </w:tc>
        <w:tc>
          <w:tcPr>
            <w:tcW w:w="1134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 w:rsidRPr="00CB2060">
              <w:rPr>
                <w:color w:val="000000" w:themeColor="text1"/>
              </w:rPr>
              <w:t>200</w:t>
            </w:r>
          </w:p>
        </w:tc>
        <w:tc>
          <w:tcPr>
            <w:tcW w:w="1417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 w:rsidRPr="00CB2060">
              <w:rPr>
                <w:color w:val="000000" w:themeColor="text1"/>
              </w:rPr>
              <w:t>50.000.000</w:t>
            </w:r>
          </w:p>
        </w:tc>
      </w:tr>
      <w:tr w:rsidR="00954FED" w:rsidRPr="00C517B7" w:rsidTr="003E5F6B">
        <w:trPr>
          <w:trHeight w:val="553"/>
        </w:trPr>
        <w:tc>
          <w:tcPr>
            <w:tcW w:w="1560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b/>
                <w:color w:val="000000" w:themeColor="text1"/>
              </w:rPr>
            </w:pPr>
            <w:proofErr w:type="spellStart"/>
            <w:r w:rsidRPr="00CB2060">
              <w:rPr>
                <w:b/>
                <w:color w:val="000000" w:themeColor="text1"/>
              </w:rPr>
              <w:t>Đồng</w:t>
            </w:r>
            <w:proofErr w:type="spellEnd"/>
            <w:r w:rsidRPr="00CB2060">
              <w:rPr>
                <w:b/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b/>
                <w:color w:val="000000" w:themeColor="text1"/>
              </w:rPr>
              <w:t>hành</w:t>
            </w:r>
            <w:proofErr w:type="spellEnd"/>
          </w:p>
        </w:tc>
        <w:tc>
          <w:tcPr>
            <w:tcW w:w="2126" w:type="dxa"/>
            <w:vAlign w:val="center"/>
          </w:tcPr>
          <w:p w:rsidR="00954FED" w:rsidRPr="00CB2060" w:rsidRDefault="00954FED" w:rsidP="00400538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 </w:t>
            </w:r>
            <w:proofErr w:type="spellStart"/>
            <w:r>
              <w:rPr>
                <w:color w:val="000000" w:themeColor="text1"/>
              </w:rPr>
              <w:t>mã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CB2060">
              <w:t>VNPAY-QR</w:t>
            </w:r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10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lastRenderedPageBreak/>
              <w:t>đầu</w:t>
            </w:r>
            <w:proofErr w:type="spellEnd"/>
            <w:r>
              <w:t xml:space="preserve"> </w:t>
            </w:r>
            <w:proofErr w:type="spellStart"/>
            <w:r>
              <w:t>tiên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 w:rsidR="002327F0">
              <w:t xml:space="preserve"> (</w:t>
            </w:r>
            <w:proofErr w:type="spellStart"/>
            <w:r w:rsidR="002327F0">
              <w:t>tối</w:t>
            </w:r>
            <w:proofErr w:type="spellEnd"/>
            <w:r w:rsidR="002327F0">
              <w:t xml:space="preserve"> </w:t>
            </w:r>
            <w:proofErr w:type="spellStart"/>
            <w:r w:rsidR="002327F0">
              <w:t>thiểu</w:t>
            </w:r>
            <w:proofErr w:type="spellEnd"/>
            <w:r w:rsidR="002327F0">
              <w:t xml:space="preserve"> 20.000.000 VND)</w:t>
            </w:r>
          </w:p>
        </w:tc>
        <w:tc>
          <w:tcPr>
            <w:tcW w:w="2835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G</w:t>
            </w:r>
            <w:r w:rsidRPr="00CB2060">
              <w:rPr>
                <w:color w:val="000000" w:themeColor="text1"/>
              </w:rPr>
              <w:t>iảm</w:t>
            </w:r>
            <w:proofErr w:type="spellEnd"/>
            <w:r w:rsidRPr="00CB2060">
              <w:rPr>
                <w:color w:val="000000" w:themeColor="text1"/>
              </w:rPr>
              <w:t xml:space="preserve"> 50%  (</w:t>
            </w:r>
            <w:proofErr w:type="spellStart"/>
            <w:r w:rsidRPr="00CB2060">
              <w:rPr>
                <w:color w:val="000000" w:themeColor="text1"/>
              </w:rPr>
              <w:t>tối</w:t>
            </w:r>
            <w:proofErr w:type="spellEnd"/>
            <w:r w:rsidRPr="00CB2060">
              <w:rPr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color w:val="000000" w:themeColor="text1"/>
              </w:rPr>
              <w:t>đa</w:t>
            </w:r>
            <w:proofErr w:type="spellEnd"/>
            <w:r w:rsidRPr="00CB2060">
              <w:rPr>
                <w:color w:val="000000" w:themeColor="text1"/>
              </w:rPr>
              <w:t xml:space="preserve"> 5.000.000 VND)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khi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thanh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lastRenderedPageBreak/>
              <w:t>toán</w:t>
            </w:r>
            <w:proofErr w:type="spellEnd"/>
            <w:r>
              <w:rPr>
                <w:color w:val="000000" w:themeColor="text1"/>
              </w:rPr>
              <w:t xml:space="preserve"> VNPAY-QR</w:t>
            </w:r>
          </w:p>
        </w:tc>
        <w:tc>
          <w:tcPr>
            <w:tcW w:w="1276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 w:rsidRPr="00CB2060">
              <w:rPr>
                <w:color w:val="000000" w:themeColor="text1"/>
              </w:rPr>
              <w:lastRenderedPageBreak/>
              <w:t>5.000.000</w:t>
            </w:r>
          </w:p>
        </w:tc>
        <w:tc>
          <w:tcPr>
            <w:tcW w:w="1134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 w:rsidRPr="00CB20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color w:val="000000" w:themeColor="text1"/>
              </w:rPr>
            </w:pPr>
            <w:r w:rsidRPr="00CB2060">
              <w:rPr>
                <w:color w:val="000000" w:themeColor="text1"/>
              </w:rPr>
              <w:t>50.000.000</w:t>
            </w:r>
          </w:p>
        </w:tc>
      </w:tr>
      <w:tr w:rsidR="00954FED" w:rsidRPr="00C517B7" w:rsidTr="003E5F6B">
        <w:trPr>
          <w:trHeight w:val="143"/>
        </w:trPr>
        <w:tc>
          <w:tcPr>
            <w:tcW w:w="1560" w:type="dxa"/>
            <w:vAlign w:val="center"/>
          </w:tcPr>
          <w:p w:rsidR="00954FED" w:rsidRPr="00CB2060" w:rsidRDefault="00954FED" w:rsidP="002A35A2">
            <w:pPr>
              <w:pStyle w:val="NormalWeb"/>
              <w:spacing w:before="0" w:beforeAutospacing="0" w:after="0" w:afterAutospacing="0" w:line="380" w:lineRule="exact"/>
              <w:jc w:val="center"/>
              <w:rPr>
                <w:b/>
                <w:color w:val="000000" w:themeColor="text1"/>
              </w:rPr>
            </w:pPr>
            <w:proofErr w:type="spellStart"/>
            <w:r w:rsidRPr="00CB2060">
              <w:rPr>
                <w:b/>
                <w:color w:val="000000" w:themeColor="text1"/>
              </w:rPr>
              <w:lastRenderedPageBreak/>
              <w:t>Tổng</w:t>
            </w:r>
            <w:proofErr w:type="spellEnd"/>
            <w:r w:rsidRPr="00CB2060">
              <w:rPr>
                <w:b/>
                <w:color w:val="000000" w:themeColor="text1"/>
              </w:rPr>
              <w:t xml:space="preserve"> </w:t>
            </w:r>
            <w:proofErr w:type="spellStart"/>
            <w:r w:rsidRPr="00CB2060">
              <w:rPr>
                <w:b/>
                <w:color w:val="000000" w:themeColor="text1"/>
              </w:rPr>
              <w:t>cộng</w:t>
            </w:r>
            <w:proofErr w:type="spellEnd"/>
          </w:p>
        </w:tc>
        <w:tc>
          <w:tcPr>
            <w:tcW w:w="2126" w:type="dxa"/>
            <w:vAlign w:val="center"/>
          </w:tcPr>
          <w:p w:rsidR="00954FED" w:rsidRPr="00CB2060" w:rsidRDefault="00954FED" w:rsidP="002A35A2">
            <w:pPr>
              <w:pStyle w:val="NormalWeb"/>
              <w:spacing w:before="0" w:beforeAutospacing="0" w:after="0" w:afterAutospacing="0" w:line="38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54FED" w:rsidRPr="00CB2060" w:rsidRDefault="00954FED" w:rsidP="002A35A2">
            <w:pPr>
              <w:pStyle w:val="NormalWeb"/>
              <w:tabs>
                <w:tab w:val="left" w:pos="284"/>
              </w:tabs>
              <w:spacing w:before="0" w:beforeAutospacing="0" w:after="0" w:afterAutospacing="0" w:line="380" w:lineRule="exact"/>
              <w:jc w:val="center"/>
              <w:rPr>
                <w:b/>
                <w:color w:val="000000" w:themeColor="text1"/>
              </w:rPr>
            </w:pPr>
            <w:r w:rsidRPr="00CB2060">
              <w:rPr>
                <w:b/>
                <w:color w:val="000000" w:themeColor="text1"/>
              </w:rPr>
              <w:t>300.000.000</w:t>
            </w:r>
          </w:p>
        </w:tc>
      </w:tr>
    </w:tbl>
    <w:p w:rsidR="00F02F76" w:rsidRDefault="000E4655" w:rsidP="00F02F76">
      <w:pPr>
        <w:pStyle w:val="NormalWeb"/>
        <w:tabs>
          <w:tab w:val="left" w:pos="284"/>
        </w:tabs>
        <w:spacing w:before="120" w:beforeAutospacing="0" w:after="0" w:afterAutospacing="0" w:line="400" w:lineRule="exact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II</w:t>
      </w:r>
      <w:r w:rsidR="00F02F76" w:rsidRPr="002F17ED">
        <w:rPr>
          <w:b/>
          <w:color w:val="000000" w:themeColor="text1"/>
          <w:sz w:val="26"/>
          <w:szCs w:val="26"/>
        </w:rPr>
        <w:t>. QUY ĐỊNH CHUNG</w:t>
      </w:r>
    </w:p>
    <w:p w:rsidR="00DD4BC7" w:rsidRPr="00D62350" w:rsidRDefault="00DD4BC7" w:rsidP="00DD4BC7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sz w:val="26"/>
          <w:szCs w:val="26"/>
        </w:rPr>
      </w:pPr>
      <w:r w:rsidRPr="00D62350">
        <w:rPr>
          <w:color w:val="000000" w:themeColor="text1"/>
          <w:sz w:val="26"/>
          <w:szCs w:val="26"/>
        </w:rPr>
        <w:t xml:space="preserve">- </w:t>
      </w:r>
      <w:proofErr w:type="spellStart"/>
      <w:r w:rsidRPr="00D62350">
        <w:rPr>
          <w:color w:val="000000" w:themeColor="text1"/>
          <w:sz w:val="26"/>
          <w:szCs w:val="26"/>
        </w:rPr>
        <w:t>Giao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dịch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00538">
        <w:rPr>
          <w:color w:val="000000" w:themeColor="text1"/>
          <w:sz w:val="26"/>
          <w:szCs w:val="26"/>
        </w:rPr>
        <w:t>thanh</w:t>
      </w:r>
      <w:proofErr w:type="spellEnd"/>
      <w:r w:rsidR="00400538">
        <w:rPr>
          <w:color w:val="000000" w:themeColor="text1"/>
          <w:sz w:val="26"/>
          <w:szCs w:val="26"/>
        </w:rPr>
        <w:t xml:space="preserve"> </w:t>
      </w:r>
      <w:proofErr w:type="spellStart"/>
      <w:r w:rsidR="00400538">
        <w:rPr>
          <w:color w:val="000000" w:themeColor="text1"/>
          <w:sz w:val="26"/>
          <w:szCs w:val="26"/>
        </w:rPr>
        <w:t>toán</w:t>
      </w:r>
      <w:proofErr w:type="spellEnd"/>
      <w:r w:rsidR="001C70CB">
        <w:rPr>
          <w:color w:val="000000" w:themeColor="text1"/>
          <w:sz w:val="26"/>
          <w:szCs w:val="26"/>
        </w:rPr>
        <w:t xml:space="preserve"> (</w:t>
      </w:r>
      <w:proofErr w:type="spellStart"/>
      <w:r w:rsidR="001C70CB">
        <w:rPr>
          <w:color w:val="000000" w:themeColor="text1"/>
          <w:sz w:val="26"/>
          <w:szCs w:val="26"/>
        </w:rPr>
        <w:t>giao</w:t>
      </w:r>
      <w:proofErr w:type="spellEnd"/>
      <w:r w:rsidR="001C70CB">
        <w:rPr>
          <w:color w:val="000000" w:themeColor="text1"/>
          <w:sz w:val="26"/>
          <w:szCs w:val="26"/>
        </w:rPr>
        <w:t xml:space="preserve"> </w:t>
      </w:r>
      <w:proofErr w:type="spellStart"/>
      <w:r w:rsidR="001C70CB">
        <w:rPr>
          <w:color w:val="000000" w:themeColor="text1"/>
          <w:sz w:val="26"/>
          <w:szCs w:val="26"/>
        </w:rPr>
        <w:t>dịch</w:t>
      </w:r>
      <w:proofErr w:type="spellEnd"/>
      <w:r w:rsidR="001C70CB">
        <w:rPr>
          <w:color w:val="000000" w:themeColor="text1"/>
          <w:sz w:val="26"/>
          <w:szCs w:val="26"/>
        </w:rPr>
        <w:t xml:space="preserve"> </w:t>
      </w:r>
      <w:proofErr w:type="spellStart"/>
      <w:r w:rsidR="001C70CB">
        <w:rPr>
          <w:color w:val="000000" w:themeColor="text1"/>
          <w:sz w:val="26"/>
          <w:szCs w:val="26"/>
        </w:rPr>
        <w:t>tài</w:t>
      </w:r>
      <w:proofErr w:type="spellEnd"/>
      <w:r w:rsidR="001C70CB">
        <w:rPr>
          <w:color w:val="000000" w:themeColor="text1"/>
          <w:sz w:val="26"/>
          <w:szCs w:val="26"/>
        </w:rPr>
        <w:t xml:space="preserve"> </w:t>
      </w:r>
      <w:proofErr w:type="spellStart"/>
      <w:r w:rsidR="001C70CB">
        <w:rPr>
          <w:color w:val="000000" w:themeColor="text1"/>
          <w:sz w:val="26"/>
          <w:szCs w:val="26"/>
        </w:rPr>
        <w:t>chính</w:t>
      </w:r>
      <w:proofErr w:type="spellEnd"/>
      <w:r w:rsidR="001C70CB">
        <w:rPr>
          <w:color w:val="000000" w:themeColor="text1"/>
          <w:sz w:val="26"/>
          <w:szCs w:val="26"/>
        </w:rPr>
        <w:t>)</w:t>
      </w:r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bao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gồm</w:t>
      </w:r>
      <w:proofErr w:type="spellEnd"/>
      <w:r w:rsidRPr="00D62350">
        <w:rPr>
          <w:color w:val="000000" w:themeColor="text1"/>
          <w:sz w:val="26"/>
          <w:szCs w:val="26"/>
        </w:rPr>
        <w:t>:</w:t>
      </w:r>
      <w:r w:rsidRPr="00D6235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090724" w:rsidRPr="00D62350">
        <w:rPr>
          <w:color w:val="000000" w:themeColor="text1"/>
          <w:sz w:val="26"/>
          <w:szCs w:val="26"/>
        </w:rPr>
        <w:t>thanh</w:t>
      </w:r>
      <w:proofErr w:type="spellEnd"/>
      <w:r w:rsidR="0009072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090724" w:rsidRPr="00D62350">
        <w:rPr>
          <w:color w:val="000000" w:themeColor="text1"/>
          <w:sz w:val="26"/>
          <w:szCs w:val="26"/>
        </w:rPr>
        <w:t>toán</w:t>
      </w:r>
      <w:proofErr w:type="spellEnd"/>
      <w:r w:rsidR="00090724" w:rsidRPr="00D62350">
        <w:rPr>
          <w:b/>
          <w:color w:val="000000" w:themeColor="text1"/>
          <w:sz w:val="26"/>
          <w:szCs w:val="26"/>
        </w:rPr>
        <w:t xml:space="preserve"> </w:t>
      </w:r>
      <w:r w:rsidR="00041D66" w:rsidRPr="00D62350">
        <w:rPr>
          <w:sz w:val="26"/>
          <w:szCs w:val="26"/>
        </w:rPr>
        <w:t>VNPAY-QR</w:t>
      </w:r>
      <w:r w:rsidRPr="00D62350">
        <w:rPr>
          <w:sz w:val="26"/>
          <w:szCs w:val="26"/>
        </w:rPr>
        <w:t xml:space="preserve">, </w:t>
      </w:r>
      <w:proofErr w:type="spellStart"/>
      <w:r w:rsidRPr="00D62350">
        <w:rPr>
          <w:sz w:val="26"/>
          <w:szCs w:val="26"/>
        </w:rPr>
        <w:t>thanh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toán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hóa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đơn</w:t>
      </w:r>
      <w:proofErr w:type="spellEnd"/>
      <w:r w:rsidRPr="00D62350">
        <w:rPr>
          <w:sz w:val="26"/>
          <w:szCs w:val="26"/>
        </w:rPr>
        <w:t xml:space="preserve">, </w:t>
      </w:r>
      <w:proofErr w:type="spellStart"/>
      <w:r w:rsidRPr="00D62350">
        <w:rPr>
          <w:sz w:val="26"/>
          <w:szCs w:val="26"/>
        </w:rPr>
        <w:t>nạp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tiền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điện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thoại</w:t>
      </w:r>
      <w:proofErr w:type="spellEnd"/>
      <w:r w:rsidRPr="00D62350">
        <w:rPr>
          <w:sz w:val="26"/>
          <w:szCs w:val="26"/>
        </w:rPr>
        <w:t xml:space="preserve">, </w:t>
      </w:r>
      <w:proofErr w:type="spellStart"/>
      <w:r w:rsidRPr="00D62350">
        <w:rPr>
          <w:sz w:val="26"/>
          <w:szCs w:val="26"/>
        </w:rPr>
        <w:t>đặt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vé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máy</w:t>
      </w:r>
      <w:proofErr w:type="spellEnd"/>
      <w:r w:rsidRPr="00D62350">
        <w:rPr>
          <w:sz w:val="26"/>
          <w:szCs w:val="26"/>
        </w:rPr>
        <w:t xml:space="preserve"> bay, </w:t>
      </w:r>
      <w:proofErr w:type="spellStart"/>
      <w:r w:rsidRPr="00D62350">
        <w:rPr>
          <w:sz w:val="26"/>
          <w:szCs w:val="26"/>
        </w:rPr>
        <w:t>đặt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vé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xem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phim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trên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ứng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dụng</w:t>
      </w:r>
      <w:proofErr w:type="spellEnd"/>
      <w:r w:rsidRPr="00D62350">
        <w:rPr>
          <w:sz w:val="26"/>
          <w:szCs w:val="26"/>
        </w:rPr>
        <w:t xml:space="preserve"> Co-</w:t>
      </w:r>
      <w:proofErr w:type="spellStart"/>
      <w:r w:rsidRPr="00D62350">
        <w:rPr>
          <w:sz w:val="26"/>
          <w:szCs w:val="26"/>
        </w:rPr>
        <w:t>opbank</w:t>
      </w:r>
      <w:proofErr w:type="spellEnd"/>
      <w:r w:rsidRPr="00D62350">
        <w:rPr>
          <w:sz w:val="26"/>
          <w:szCs w:val="26"/>
        </w:rPr>
        <w:t xml:space="preserve"> Mobile Banking. </w:t>
      </w:r>
    </w:p>
    <w:p w:rsidR="00F02F76" w:rsidRPr="00D62350" w:rsidRDefault="00F02F76" w:rsidP="00F02F76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D62350">
        <w:rPr>
          <w:color w:val="000000" w:themeColor="text1"/>
          <w:sz w:val="26"/>
          <w:szCs w:val="26"/>
        </w:rPr>
        <w:t xml:space="preserve">- </w:t>
      </w:r>
      <w:proofErr w:type="spellStart"/>
      <w:r w:rsidRPr="00D62350">
        <w:rPr>
          <w:color w:val="000000" w:themeColor="text1"/>
          <w:sz w:val="26"/>
          <w:szCs w:val="26"/>
        </w:rPr>
        <w:t>Quà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tặng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chỉ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áp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dụng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đối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với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những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giao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dịch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thành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công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trong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thời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gian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diễn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ra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D62350">
        <w:rPr>
          <w:color w:val="000000" w:themeColor="text1"/>
          <w:sz w:val="26"/>
          <w:szCs w:val="26"/>
        </w:rPr>
        <w:t>chương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trình</w:t>
      </w:r>
      <w:proofErr w:type="spellEnd"/>
      <w:r w:rsidRPr="00D62350">
        <w:rPr>
          <w:color w:val="000000" w:themeColor="text1"/>
          <w:sz w:val="26"/>
          <w:szCs w:val="26"/>
        </w:rPr>
        <w:t xml:space="preserve">, </w:t>
      </w:r>
      <w:proofErr w:type="spellStart"/>
      <w:r w:rsidRPr="00D62350">
        <w:rPr>
          <w:color w:val="000000" w:themeColor="text1"/>
          <w:sz w:val="26"/>
          <w:szCs w:val="26"/>
        </w:rPr>
        <w:t>không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áp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dụng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với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các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giao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dịch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lỗi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hệ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thống</w:t>
      </w:r>
      <w:proofErr w:type="spellEnd"/>
      <w:r w:rsidRPr="00D62350">
        <w:rPr>
          <w:color w:val="000000" w:themeColor="text1"/>
          <w:sz w:val="26"/>
          <w:szCs w:val="26"/>
        </w:rPr>
        <w:t xml:space="preserve">, </w:t>
      </w:r>
      <w:proofErr w:type="spellStart"/>
      <w:r w:rsidRPr="00D62350">
        <w:rPr>
          <w:color w:val="000000" w:themeColor="text1"/>
          <w:sz w:val="26"/>
          <w:szCs w:val="26"/>
        </w:rPr>
        <w:t>giao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dịch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hoàn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trả</w:t>
      </w:r>
      <w:proofErr w:type="spellEnd"/>
      <w:r w:rsidRPr="00D62350">
        <w:rPr>
          <w:color w:val="000000" w:themeColor="text1"/>
          <w:sz w:val="26"/>
          <w:szCs w:val="26"/>
        </w:rPr>
        <w:t>.</w:t>
      </w:r>
    </w:p>
    <w:p w:rsidR="00DA702A" w:rsidRPr="00AD3AAC" w:rsidRDefault="00FC0181" w:rsidP="00DA702A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sz w:val="26"/>
          <w:szCs w:val="26"/>
        </w:rPr>
      </w:pPr>
      <w:r w:rsidRPr="00AD3AAC">
        <w:rPr>
          <w:sz w:val="26"/>
          <w:szCs w:val="26"/>
        </w:rPr>
        <w:t xml:space="preserve">- </w:t>
      </w:r>
      <w:proofErr w:type="spellStart"/>
      <w:r w:rsidR="00DA702A" w:rsidRPr="00AD3AAC">
        <w:rPr>
          <w:sz w:val="26"/>
          <w:szCs w:val="26"/>
        </w:rPr>
        <w:t>Khách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hàng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được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sử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dụng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mỗi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mã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khuyến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mại</w:t>
      </w:r>
      <w:proofErr w:type="spellEnd"/>
      <w:r w:rsidR="00DA702A" w:rsidRPr="00AD3AAC">
        <w:rPr>
          <w:sz w:val="26"/>
          <w:szCs w:val="26"/>
        </w:rPr>
        <w:t xml:space="preserve"> 01 </w:t>
      </w:r>
      <w:proofErr w:type="spellStart"/>
      <w:r w:rsidR="00DA702A" w:rsidRPr="00AD3AAC">
        <w:rPr>
          <w:sz w:val="26"/>
          <w:szCs w:val="26"/>
        </w:rPr>
        <w:t>lần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đối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với</w:t>
      </w:r>
      <w:proofErr w:type="spellEnd"/>
      <w:r w:rsidR="00DA702A" w:rsidRPr="00AD3AAC">
        <w:rPr>
          <w:sz w:val="26"/>
          <w:szCs w:val="26"/>
        </w:rPr>
        <w:t xml:space="preserve"> 01 </w:t>
      </w:r>
      <w:proofErr w:type="spellStart"/>
      <w:r w:rsidR="00DA702A" w:rsidRPr="00AD3AAC">
        <w:rPr>
          <w:sz w:val="26"/>
          <w:szCs w:val="26"/>
        </w:rPr>
        <w:t>dịch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vụ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proofErr w:type="gramStart"/>
      <w:r w:rsidR="00DA702A" w:rsidRPr="00AD3AAC">
        <w:rPr>
          <w:sz w:val="26"/>
          <w:szCs w:val="26"/>
        </w:rPr>
        <w:t>theo</w:t>
      </w:r>
      <w:proofErr w:type="spellEnd"/>
      <w:proofErr w:type="gram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quy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định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trong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toàn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bộ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thời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gian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diễn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ra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chương</w:t>
      </w:r>
      <w:proofErr w:type="spellEnd"/>
      <w:r w:rsidR="00DA702A" w:rsidRPr="00AD3AAC">
        <w:rPr>
          <w:sz w:val="26"/>
          <w:szCs w:val="26"/>
        </w:rPr>
        <w:t xml:space="preserve"> </w:t>
      </w:r>
      <w:proofErr w:type="spellStart"/>
      <w:r w:rsidR="00DA702A" w:rsidRPr="00AD3AAC">
        <w:rPr>
          <w:sz w:val="26"/>
          <w:szCs w:val="26"/>
        </w:rPr>
        <w:t>trình</w:t>
      </w:r>
      <w:proofErr w:type="spellEnd"/>
      <w:r w:rsidR="00DA702A" w:rsidRPr="00AD3AAC">
        <w:rPr>
          <w:sz w:val="26"/>
          <w:szCs w:val="26"/>
        </w:rPr>
        <w:t>.</w:t>
      </w:r>
    </w:p>
    <w:p w:rsidR="0065396D" w:rsidRPr="00D62350" w:rsidRDefault="004422D4" w:rsidP="004422D4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D62350">
        <w:rPr>
          <w:color w:val="000000" w:themeColor="text1"/>
          <w:sz w:val="26"/>
          <w:szCs w:val="26"/>
        </w:rPr>
        <w:t xml:space="preserve">- </w:t>
      </w:r>
      <w:proofErr w:type="spellStart"/>
      <w:r w:rsidRPr="00D62350">
        <w:rPr>
          <w:color w:val="000000" w:themeColor="text1"/>
          <w:sz w:val="26"/>
          <w:szCs w:val="26"/>
        </w:rPr>
        <w:t>Thời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gian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tặng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quà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khuyến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mại</w:t>
      </w:r>
      <w:proofErr w:type="spellEnd"/>
      <w:r w:rsidRPr="00D62350">
        <w:rPr>
          <w:color w:val="000000" w:themeColor="text1"/>
          <w:sz w:val="26"/>
          <w:szCs w:val="26"/>
        </w:rPr>
        <w:t xml:space="preserve">: </w:t>
      </w:r>
    </w:p>
    <w:p w:rsidR="004422D4" w:rsidRPr="00D62350" w:rsidRDefault="0065396D" w:rsidP="004422D4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D62350">
        <w:rPr>
          <w:color w:val="000000" w:themeColor="text1"/>
          <w:sz w:val="26"/>
          <w:szCs w:val="26"/>
        </w:rPr>
        <w:t xml:space="preserve">+ </w:t>
      </w:r>
      <w:proofErr w:type="spellStart"/>
      <w:r w:rsidRPr="00D62350">
        <w:rPr>
          <w:color w:val="000000" w:themeColor="text1"/>
          <w:sz w:val="26"/>
          <w:szCs w:val="26"/>
        </w:rPr>
        <w:t>Đối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với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8A0B4F">
        <w:rPr>
          <w:color w:val="000000" w:themeColor="text1"/>
          <w:sz w:val="26"/>
          <w:szCs w:val="26"/>
        </w:rPr>
        <w:t>Q</w:t>
      </w:r>
      <w:r w:rsidRPr="00D62350">
        <w:rPr>
          <w:color w:val="000000" w:themeColor="text1"/>
          <w:sz w:val="26"/>
          <w:szCs w:val="26"/>
        </w:rPr>
        <w:t>uà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8A0B4F">
        <w:rPr>
          <w:color w:val="000000" w:themeColor="text1"/>
          <w:sz w:val="26"/>
          <w:szCs w:val="26"/>
        </w:rPr>
        <w:t>c</w:t>
      </w:r>
      <w:r w:rsidR="00CF3446" w:rsidRPr="00D62350">
        <w:rPr>
          <w:color w:val="000000" w:themeColor="text1"/>
          <w:sz w:val="26"/>
          <w:szCs w:val="26"/>
        </w:rPr>
        <w:t>ông</w:t>
      </w:r>
      <w:proofErr w:type="spellEnd"/>
      <w:r w:rsidR="00CF3446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CF3446" w:rsidRPr="00D62350">
        <w:rPr>
          <w:color w:val="000000" w:themeColor="text1"/>
          <w:sz w:val="26"/>
          <w:szCs w:val="26"/>
        </w:rPr>
        <w:t>dân</w:t>
      </w:r>
      <w:proofErr w:type="spellEnd"/>
      <w:r w:rsidR="00CF3446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CF3446" w:rsidRPr="00D62350">
        <w:rPr>
          <w:color w:val="000000" w:themeColor="text1"/>
          <w:sz w:val="26"/>
          <w:szCs w:val="26"/>
        </w:rPr>
        <w:t>số</w:t>
      </w:r>
      <w:proofErr w:type="spellEnd"/>
      <w:r w:rsidRPr="00D62350">
        <w:rPr>
          <w:color w:val="000000" w:themeColor="text1"/>
          <w:sz w:val="26"/>
          <w:szCs w:val="26"/>
        </w:rPr>
        <w:t xml:space="preserve">: </w:t>
      </w:r>
      <w:r w:rsidR="004422D4" w:rsidRPr="00D62350">
        <w:rPr>
          <w:color w:val="000000" w:themeColor="text1"/>
          <w:sz w:val="26"/>
          <w:szCs w:val="26"/>
        </w:rPr>
        <w:t>Co-</w:t>
      </w:r>
      <w:proofErr w:type="spellStart"/>
      <w:r w:rsidR="004422D4" w:rsidRPr="00D62350">
        <w:rPr>
          <w:color w:val="000000" w:themeColor="text1"/>
          <w:sz w:val="26"/>
          <w:szCs w:val="26"/>
        </w:rPr>
        <w:t>opbank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sẽ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tổng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hợp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danh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sách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khách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hàng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được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nhận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quà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, </w:t>
      </w:r>
      <w:proofErr w:type="spellStart"/>
      <w:r w:rsidR="004422D4" w:rsidRPr="00D62350">
        <w:rPr>
          <w:color w:val="000000" w:themeColor="text1"/>
          <w:sz w:val="26"/>
          <w:szCs w:val="26"/>
        </w:rPr>
        <w:t>kiểm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tra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thông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tin </w:t>
      </w:r>
      <w:proofErr w:type="spellStart"/>
      <w:r w:rsidR="004422D4" w:rsidRPr="00D62350">
        <w:rPr>
          <w:color w:val="000000" w:themeColor="text1"/>
          <w:sz w:val="26"/>
          <w:szCs w:val="26"/>
        </w:rPr>
        <w:t>và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gửi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mã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khuyến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mại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cho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khách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4422D4" w:rsidRPr="00D62350">
        <w:rPr>
          <w:color w:val="000000" w:themeColor="text1"/>
          <w:sz w:val="26"/>
          <w:szCs w:val="26"/>
        </w:rPr>
        <w:t>hàng</w:t>
      </w:r>
      <w:proofErr w:type="spellEnd"/>
      <w:r w:rsidR="004422D4" w:rsidRPr="00D62350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CB7C85" w:rsidRPr="00D62350">
        <w:rPr>
          <w:color w:val="000000" w:themeColor="text1"/>
          <w:sz w:val="26"/>
          <w:szCs w:val="26"/>
        </w:rPr>
        <w:t>theo</w:t>
      </w:r>
      <w:proofErr w:type="spellEnd"/>
      <w:proofErr w:type="gramEnd"/>
      <w:r w:rsidR="00CB7C85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CB7C85" w:rsidRPr="00D62350">
        <w:rPr>
          <w:color w:val="000000" w:themeColor="text1"/>
          <w:sz w:val="26"/>
          <w:szCs w:val="26"/>
        </w:rPr>
        <w:t>từng</w:t>
      </w:r>
      <w:proofErr w:type="spellEnd"/>
      <w:r w:rsidR="00CB7C85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CB7C85" w:rsidRPr="00D62350">
        <w:rPr>
          <w:color w:val="000000" w:themeColor="text1"/>
          <w:sz w:val="26"/>
          <w:szCs w:val="26"/>
        </w:rPr>
        <w:t>tuần</w:t>
      </w:r>
      <w:proofErr w:type="spellEnd"/>
      <w:r w:rsidR="00CB7C85" w:rsidRPr="00D62350">
        <w:rPr>
          <w:color w:val="000000" w:themeColor="text1"/>
          <w:sz w:val="26"/>
          <w:szCs w:val="26"/>
        </w:rPr>
        <w:t>.</w:t>
      </w:r>
    </w:p>
    <w:p w:rsidR="0065396D" w:rsidRPr="00D62350" w:rsidRDefault="008A0B4F" w:rsidP="004422D4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+ </w:t>
      </w:r>
      <w:proofErr w:type="spellStart"/>
      <w:r>
        <w:rPr>
          <w:color w:val="000000" w:themeColor="text1"/>
          <w:sz w:val="26"/>
          <w:szCs w:val="26"/>
        </w:rPr>
        <w:t>Đối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với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Q</w:t>
      </w:r>
      <w:r w:rsidR="0065396D" w:rsidRPr="00D62350">
        <w:rPr>
          <w:color w:val="000000" w:themeColor="text1"/>
          <w:sz w:val="26"/>
          <w:szCs w:val="26"/>
        </w:rPr>
        <w:t>uà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</w:t>
      </w:r>
      <w:r w:rsidR="00CF3446" w:rsidRPr="00D62350">
        <w:rPr>
          <w:color w:val="000000" w:themeColor="text1"/>
          <w:sz w:val="26"/>
          <w:szCs w:val="26"/>
        </w:rPr>
        <w:t>ồng</w:t>
      </w:r>
      <w:proofErr w:type="spellEnd"/>
      <w:r w:rsidR="00CF3446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CF3446" w:rsidRPr="00D62350">
        <w:rPr>
          <w:color w:val="000000" w:themeColor="text1"/>
          <w:sz w:val="26"/>
          <w:szCs w:val="26"/>
        </w:rPr>
        <w:t>hành</w:t>
      </w:r>
      <w:proofErr w:type="spellEnd"/>
      <w:r w:rsidR="0065396D" w:rsidRPr="00D62350">
        <w:rPr>
          <w:color w:val="000000" w:themeColor="text1"/>
          <w:sz w:val="26"/>
          <w:szCs w:val="26"/>
        </w:rPr>
        <w:t>: Co-</w:t>
      </w:r>
      <w:proofErr w:type="spellStart"/>
      <w:r w:rsidR="0065396D" w:rsidRPr="00D62350">
        <w:rPr>
          <w:color w:val="000000" w:themeColor="text1"/>
          <w:sz w:val="26"/>
          <w:szCs w:val="26"/>
        </w:rPr>
        <w:t>opbank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sẽ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tổng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hợp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danh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sách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khách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hàng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được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nhận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quà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, </w:t>
      </w:r>
      <w:proofErr w:type="spellStart"/>
      <w:r w:rsidR="0065396D" w:rsidRPr="00D62350">
        <w:rPr>
          <w:color w:val="000000" w:themeColor="text1"/>
          <w:sz w:val="26"/>
          <w:szCs w:val="26"/>
        </w:rPr>
        <w:t>kiểm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tra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thông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tin </w:t>
      </w:r>
      <w:proofErr w:type="spellStart"/>
      <w:r w:rsidR="0065396D" w:rsidRPr="00D62350">
        <w:rPr>
          <w:color w:val="000000" w:themeColor="text1"/>
          <w:sz w:val="26"/>
          <w:szCs w:val="26"/>
        </w:rPr>
        <w:t>và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gửi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mã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CF3446" w:rsidRPr="00D62350">
        <w:rPr>
          <w:color w:val="000000" w:themeColor="text1"/>
          <w:sz w:val="26"/>
          <w:szCs w:val="26"/>
        </w:rPr>
        <w:t>khuyến</w:t>
      </w:r>
      <w:proofErr w:type="spellEnd"/>
      <w:r w:rsidR="00CF3446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CF3446" w:rsidRPr="00D62350">
        <w:rPr>
          <w:color w:val="000000" w:themeColor="text1"/>
          <w:sz w:val="26"/>
          <w:szCs w:val="26"/>
        </w:rPr>
        <w:t>mại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cho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khách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hàng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trong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tuần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tiếp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65396D" w:rsidRPr="00D62350">
        <w:rPr>
          <w:color w:val="000000" w:themeColor="text1"/>
          <w:sz w:val="26"/>
          <w:szCs w:val="26"/>
        </w:rPr>
        <w:t>theo</w:t>
      </w:r>
      <w:proofErr w:type="spellEnd"/>
      <w:proofErr w:type="gram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sau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khi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kết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thúc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chương</w:t>
      </w:r>
      <w:proofErr w:type="spellEnd"/>
      <w:r w:rsidR="0065396D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65396D" w:rsidRPr="00D62350">
        <w:rPr>
          <w:color w:val="000000" w:themeColor="text1"/>
          <w:sz w:val="26"/>
          <w:szCs w:val="26"/>
        </w:rPr>
        <w:t>trình</w:t>
      </w:r>
      <w:proofErr w:type="spellEnd"/>
      <w:r w:rsidR="0065396D" w:rsidRPr="00D62350">
        <w:rPr>
          <w:color w:val="000000" w:themeColor="text1"/>
          <w:sz w:val="26"/>
          <w:szCs w:val="26"/>
        </w:rPr>
        <w:t>.</w:t>
      </w:r>
    </w:p>
    <w:p w:rsidR="00F02F76" w:rsidRPr="00D62350" w:rsidRDefault="00F02F76" w:rsidP="00F02F76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D62350">
        <w:rPr>
          <w:color w:val="000000" w:themeColor="text1"/>
          <w:sz w:val="26"/>
          <w:szCs w:val="26"/>
        </w:rPr>
        <w:t xml:space="preserve">- </w:t>
      </w:r>
      <w:proofErr w:type="spellStart"/>
      <w:r w:rsidRPr="00D62350">
        <w:rPr>
          <w:color w:val="000000" w:themeColor="text1"/>
          <w:sz w:val="26"/>
          <w:szCs w:val="26"/>
        </w:rPr>
        <w:t>Khách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hàng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tham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gia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chương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trình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này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vẫn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được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tham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gia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các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chương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trình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khuyến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mại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khác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của</w:t>
      </w:r>
      <w:proofErr w:type="spellEnd"/>
      <w:r w:rsidRPr="00D62350">
        <w:rPr>
          <w:color w:val="000000" w:themeColor="text1"/>
          <w:sz w:val="26"/>
          <w:szCs w:val="26"/>
        </w:rPr>
        <w:t xml:space="preserve"> Co-</w:t>
      </w:r>
      <w:proofErr w:type="spellStart"/>
      <w:r w:rsidRPr="00D62350">
        <w:rPr>
          <w:color w:val="000000" w:themeColor="text1"/>
          <w:sz w:val="26"/>
          <w:szCs w:val="26"/>
        </w:rPr>
        <w:t>opbank</w:t>
      </w:r>
      <w:proofErr w:type="spellEnd"/>
      <w:r w:rsidRPr="00D62350">
        <w:rPr>
          <w:color w:val="000000" w:themeColor="text1"/>
          <w:sz w:val="26"/>
          <w:szCs w:val="26"/>
        </w:rPr>
        <w:t xml:space="preserve"> (</w:t>
      </w:r>
      <w:proofErr w:type="spellStart"/>
      <w:r w:rsidRPr="00D62350">
        <w:rPr>
          <w:color w:val="000000" w:themeColor="text1"/>
          <w:sz w:val="26"/>
          <w:szCs w:val="26"/>
        </w:rPr>
        <w:t>nếu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đủ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điều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kiện</w:t>
      </w:r>
      <w:proofErr w:type="spellEnd"/>
      <w:r w:rsidRPr="00D62350">
        <w:rPr>
          <w:color w:val="000000" w:themeColor="text1"/>
          <w:sz w:val="26"/>
          <w:szCs w:val="26"/>
        </w:rPr>
        <w:t>).</w:t>
      </w:r>
    </w:p>
    <w:p w:rsidR="00F02F76" w:rsidRPr="00D62350" w:rsidRDefault="00F02F76" w:rsidP="00F02F76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D62350">
        <w:rPr>
          <w:color w:val="000000" w:themeColor="text1"/>
          <w:sz w:val="26"/>
          <w:szCs w:val="26"/>
        </w:rPr>
        <w:t xml:space="preserve">- </w:t>
      </w:r>
      <w:proofErr w:type="spellStart"/>
      <w:r w:rsidRPr="00D62350">
        <w:rPr>
          <w:color w:val="000000" w:themeColor="text1"/>
          <w:sz w:val="26"/>
          <w:szCs w:val="26"/>
        </w:rPr>
        <w:t>Khách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hàng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nhận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quà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sẽ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chịu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mọi</w:t>
      </w:r>
      <w:proofErr w:type="spellEnd"/>
      <w:r w:rsidRPr="00D62350">
        <w:rPr>
          <w:color w:val="000000" w:themeColor="text1"/>
          <w:sz w:val="26"/>
          <w:szCs w:val="26"/>
        </w:rPr>
        <w:t xml:space="preserve"> chi </w:t>
      </w:r>
      <w:proofErr w:type="spellStart"/>
      <w:r w:rsidRPr="00D62350">
        <w:rPr>
          <w:color w:val="000000" w:themeColor="text1"/>
          <w:sz w:val="26"/>
          <w:szCs w:val="26"/>
        </w:rPr>
        <w:t>phí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liên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quan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như</w:t>
      </w:r>
      <w:proofErr w:type="spellEnd"/>
      <w:r w:rsidRPr="00D62350">
        <w:rPr>
          <w:color w:val="000000" w:themeColor="text1"/>
          <w:sz w:val="26"/>
          <w:szCs w:val="26"/>
        </w:rPr>
        <w:t xml:space="preserve">: chi </w:t>
      </w:r>
      <w:proofErr w:type="spellStart"/>
      <w:r w:rsidRPr="00D62350">
        <w:rPr>
          <w:color w:val="000000" w:themeColor="text1"/>
          <w:sz w:val="26"/>
          <w:szCs w:val="26"/>
        </w:rPr>
        <w:t>phí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lại</w:t>
      </w:r>
      <w:proofErr w:type="spellEnd"/>
      <w:r w:rsidRPr="00D62350">
        <w:rPr>
          <w:color w:val="000000" w:themeColor="text1"/>
          <w:sz w:val="26"/>
          <w:szCs w:val="26"/>
        </w:rPr>
        <w:t xml:space="preserve">, </w:t>
      </w:r>
      <w:proofErr w:type="spellStart"/>
      <w:r w:rsidRPr="00D62350">
        <w:rPr>
          <w:color w:val="000000" w:themeColor="text1"/>
          <w:sz w:val="26"/>
          <w:szCs w:val="26"/>
        </w:rPr>
        <w:t>các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loại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thuế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và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các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khoản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phí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khác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đối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với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quà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tặng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D62350">
        <w:rPr>
          <w:color w:val="000000" w:themeColor="text1"/>
          <w:sz w:val="26"/>
          <w:szCs w:val="26"/>
        </w:rPr>
        <w:t>theo</w:t>
      </w:r>
      <w:proofErr w:type="spellEnd"/>
      <w:proofErr w:type="gram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quy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định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của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DA702A">
        <w:rPr>
          <w:color w:val="000000" w:themeColor="text1"/>
          <w:sz w:val="26"/>
          <w:szCs w:val="26"/>
        </w:rPr>
        <w:t>p</w:t>
      </w:r>
      <w:r w:rsidRPr="00D62350">
        <w:rPr>
          <w:color w:val="000000" w:themeColor="text1"/>
          <w:sz w:val="26"/>
          <w:szCs w:val="26"/>
        </w:rPr>
        <w:t>háp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luật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Việt</w:t>
      </w:r>
      <w:proofErr w:type="spellEnd"/>
      <w:r w:rsidRPr="00D62350">
        <w:rPr>
          <w:color w:val="000000" w:themeColor="text1"/>
          <w:sz w:val="26"/>
          <w:szCs w:val="26"/>
        </w:rPr>
        <w:t xml:space="preserve"> Nam (</w:t>
      </w:r>
      <w:proofErr w:type="spellStart"/>
      <w:r w:rsidRPr="00D62350">
        <w:rPr>
          <w:color w:val="000000" w:themeColor="text1"/>
          <w:sz w:val="26"/>
          <w:szCs w:val="26"/>
        </w:rPr>
        <w:t>nếu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có</w:t>
      </w:r>
      <w:proofErr w:type="spellEnd"/>
      <w:r w:rsidRPr="00D62350">
        <w:rPr>
          <w:color w:val="000000" w:themeColor="text1"/>
          <w:sz w:val="26"/>
          <w:szCs w:val="26"/>
        </w:rPr>
        <w:t>).</w:t>
      </w:r>
    </w:p>
    <w:p w:rsidR="00F02F76" w:rsidRPr="00D62350" w:rsidRDefault="00F02F76" w:rsidP="00F02F76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D62350">
        <w:rPr>
          <w:color w:val="000000" w:themeColor="text1"/>
          <w:sz w:val="26"/>
          <w:szCs w:val="26"/>
        </w:rPr>
        <w:t xml:space="preserve">- </w:t>
      </w:r>
      <w:proofErr w:type="spellStart"/>
      <w:r w:rsidRPr="00D62350">
        <w:rPr>
          <w:color w:val="000000" w:themeColor="text1"/>
          <w:sz w:val="26"/>
          <w:szCs w:val="26"/>
        </w:rPr>
        <w:t>Bất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kỳ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giao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dịch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nào</w:t>
      </w:r>
      <w:proofErr w:type="spellEnd"/>
      <w:r w:rsidRPr="00D62350">
        <w:rPr>
          <w:color w:val="000000" w:themeColor="text1"/>
          <w:sz w:val="26"/>
          <w:szCs w:val="26"/>
        </w:rPr>
        <w:t xml:space="preserve"> Co-</w:t>
      </w:r>
      <w:proofErr w:type="spellStart"/>
      <w:r w:rsidRPr="00D62350">
        <w:rPr>
          <w:color w:val="000000" w:themeColor="text1"/>
          <w:sz w:val="26"/>
          <w:szCs w:val="26"/>
        </w:rPr>
        <w:t>opbank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nghi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ngờ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là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giao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dịch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không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hợp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lệ</w:t>
      </w:r>
      <w:proofErr w:type="spellEnd"/>
      <w:r w:rsidRPr="00D62350">
        <w:rPr>
          <w:color w:val="000000" w:themeColor="text1"/>
          <w:sz w:val="26"/>
          <w:szCs w:val="26"/>
        </w:rPr>
        <w:t>, Co-</w:t>
      </w:r>
      <w:proofErr w:type="spellStart"/>
      <w:r w:rsidRPr="00D62350">
        <w:rPr>
          <w:color w:val="000000" w:themeColor="text1"/>
          <w:sz w:val="26"/>
          <w:szCs w:val="26"/>
        </w:rPr>
        <w:t>opbank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có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quyền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loại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trừ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giao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dịch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đó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khỏi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chương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trình</w:t>
      </w:r>
      <w:proofErr w:type="spellEnd"/>
      <w:r w:rsidRPr="00D62350">
        <w:rPr>
          <w:color w:val="000000" w:themeColor="text1"/>
          <w:sz w:val="26"/>
          <w:szCs w:val="26"/>
        </w:rPr>
        <w:t>.</w:t>
      </w:r>
    </w:p>
    <w:p w:rsidR="00F02F76" w:rsidRPr="00D62350" w:rsidRDefault="00F02F76" w:rsidP="00F02F76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D62350">
        <w:rPr>
          <w:color w:val="000000" w:themeColor="text1"/>
          <w:sz w:val="26"/>
          <w:szCs w:val="26"/>
        </w:rPr>
        <w:t>- Co-</w:t>
      </w:r>
      <w:proofErr w:type="spellStart"/>
      <w:r w:rsidRPr="00D62350">
        <w:rPr>
          <w:color w:val="000000" w:themeColor="text1"/>
          <w:sz w:val="26"/>
          <w:szCs w:val="26"/>
        </w:rPr>
        <w:t>opbank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sẽ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không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chịu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trách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nhiệm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đối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với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việc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khách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hàng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không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nhận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được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thông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báo</w:t>
      </w:r>
      <w:proofErr w:type="spellEnd"/>
      <w:r w:rsidRPr="00D62350">
        <w:rPr>
          <w:color w:val="000000" w:themeColor="text1"/>
          <w:sz w:val="26"/>
          <w:szCs w:val="26"/>
        </w:rPr>
        <w:t xml:space="preserve"> do </w:t>
      </w:r>
      <w:proofErr w:type="spellStart"/>
      <w:r w:rsidRPr="00D62350">
        <w:rPr>
          <w:color w:val="000000" w:themeColor="text1"/>
          <w:sz w:val="26"/>
          <w:szCs w:val="26"/>
        </w:rPr>
        <w:t>thay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đổi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địa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chỉ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liên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hệ</w:t>
      </w:r>
      <w:proofErr w:type="spellEnd"/>
      <w:r w:rsidRPr="00D62350">
        <w:rPr>
          <w:color w:val="000000" w:themeColor="text1"/>
          <w:sz w:val="26"/>
          <w:szCs w:val="26"/>
        </w:rPr>
        <w:t xml:space="preserve">, email hay </w:t>
      </w:r>
      <w:proofErr w:type="spellStart"/>
      <w:r w:rsidRPr="00D62350">
        <w:rPr>
          <w:color w:val="000000" w:themeColor="text1"/>
          <w:sz w:val="26"/>
          <w:szCs w:val="26"/>
        </w:rPr>
        <w:t>số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điện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thoại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mà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chưa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cập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nhật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cho</w:t>
      </w:r>
      <w:proofErr w:type="spellEnd"/>
      <w:r w:rsidRPr="00D62350">
        <w:rPr>
          <w:color w:val="000000" w:themeColor="text1"/>
          <w:sz w:val="26"/>
          <w:szCs w:val="26"/>
        </w:rPr>
        <w:t xml:space="preserve"> Co-</w:t>
      </w:r>
      <w:proofErr w:type="spellStart"/>
      <w:r w:rsidRPr="00D62350">
        <w:rPr>
          <w:color w:val="000000" w:themeColor="text1"/>
          <w:sz w:val="26"/>
          <w:szCs w:val="26"/>
        </w:rPr>
        <w:t>opbank</w:t>
      </w:r>
      <w:proofErr w:type="spellEnd"/>
      <w:r w:rsidRPr="00D62350">
        <w:rPr>
          <w:color w:val="000000" w:themeColor="text1"/>
          <w:sz w:val="26"/>
          <w:szCs w:val="26"/>
        </w:rPr>
        <w:t>.</w:t>
      </w:r>
    </w:p>
    <w:p w:rsidR="00F02F76" w:rsidRPr="00D62350" w:rsidRDefault="00F02F76" w:rsidP="00F02F76">
      <w:pPr>
        <w:pStyle w:val="NormalWeb"/>
        <w:tabs>
          <w:tab w:val="left" w:pos="284"/>
        </w:tabs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D62350">
        <w:rPr>
          <w:sz w:val="26"/>
          <w:szCs w:val="26"/>
        </w:rPr>
        <w:t>- Co-</w:t>
      </w:r>
      <w:proofErr w:type="spellStart"/>
      <w:r w:rsidRPr="00D62350">
        <w:rPr>
          <w:sz w:val="26"/>
          <w:szCs w:val="26"/>
        </w:rPr>
        <w:t>opbank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được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miễn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trách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nhiệm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đối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với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các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trường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hợp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bất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khả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kháng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proofErr w:type="gramStart"/>
      <w:r w:rsidRPr="00D62350">
        <w:rPr>
          <w:sz w:val="26"/>
          <w:szCs w:val="26"/>
        </w:rPr>
        <w:t>theo</w:t>
      </w:r>
      <w:proofErr w:type="spellEnd"/>
      <w:proofErr w:type="gram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quy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định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của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pháp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luật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trong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thời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gian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triển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khai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chương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trình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làm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cho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các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giao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dịch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của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khách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hàng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bị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sai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lệch</w:t>
      </w:r>
      <w:proofErr w:type="spellEnd"/>
      <w:r w:rsidRPr="00D62350">
        <w:rPr>
          <w:sz w:val="26"/>
          <w:szCs w:val="26"/>
        </w:rPr>
        <w:t xml:space="preserve">, </w:t>
      </w:r>
      <w:proofErr w:type="spellStart"/>
      <w:r w:rsidRPr="00D62350">
        <w:rPr>
          <w:sz w:val="26"/>
          <w:szCs w:val="26"/>
        </w:rPr>
        <w:t>không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thực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hiện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hoặc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không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truyền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về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hệ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thống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ngân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hàng</w:t>
      </w:r>
      <w:proofErr w:type="spellEnd"/>
      <w:r w:rsidRPr="00D62350">
        <w:rPr>
          <w:sz w:val="26"/>
          <w:szCs w:val="26"/>
        </w:rPr>
        <w:t>.</w:t>
      </w:r>
    </w:p>
    <w:p w:rsidR="00E4360C" w:rsidRPr="00D62350" w:rsidRDefault="00F932FC" w:rsidP="00E4360C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D62350">
        <w:rPr>
          <w:color w:val="000000" w:themeColor="text1"/>
          <w:sz w:val="26"/>
          <w:szCs w:val="26"/>
        </w:rPr>
        <w:lastRenderedPageBreak/>
        <w:t>- Co-</w:t>
      </w:r>
      <w:proofErr w:type="spellStart"/>
      <w:r w:rsidRPr="00D62350">
        <w:rPr>
          <w:color w:val="000000" w:themeColor="text1"/>
          <w:sz w:val="26"/>
          <w:szCs w:val="26"/>
        </w:rPr>
        <w:t>opbank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và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V</w:t>
      </w:r>
      <w:r w:rsidR="00D90FE7" w:rsidRPr="00D62350">
        <w:rPr>
          <w:color w:val="000000" w:themeColor="text1"/>
          <w:sz w:val="26"/>
          <w:szCs w:val="26"/>
        </w:rPr>
        <w:t>npay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có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thể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xem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xét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và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từ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chối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tính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hợp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lệ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của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việc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hưởng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CTKM </w:t>
      </w:r>
      <w:proofErr w:type="spellStart"/>
      <w:r w:rsidR="00E4360C" w:rsidRPr="00D62350">
        <w:rPr>
          <w:color w:val="000000" w:themeColor="text1"/>
          <w:sz w:val="26"/>
          <w:szCs w:val="26"/>
        </w:rPr>
        <w:t>đối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với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các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giao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dịch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thanh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toán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bằng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VNPAY-QR </w:t>
      </w:r>
      <w:proofErr w:type="spellStart"/>
      <w:r w:rsidR="00E4360C" w:rsidRPr="00D62350">
        <w:rPr>
          <w:color w:val="000000" w:themeColor="text1"/>
          <w:sz w:val="26"/>
          <w:szCs w:val="26"/>
        </w:rPr>
        <w:t>có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dấu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hiệu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lạm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dụng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khuyến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mại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hoặc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vi </w:t>
      </w:r>
      <w:proofErr w:type="spellStart"/>
      <w:r w:rsidR="00E4360C" w:rsidRPr="00D62350">
        <w:rPr>
          <w:color w:val="000000" w:themeColor="text1"/>
          <w:sz w:val="26"/>
          <w:szCs w:val="26"/>
        </w:rPr>
        <w:t>phạm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pháp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luật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, vi </w:t>
      </w:r>
      <w:proofErr w:type="spellStart"/>
      <w:r w:rsidR="00E4360C" w:rsidRPr="00D62350">
        <w:rPr>
          <w:color w:val="000000" w:themeColor="text1"/>
          <w:sz w:val="26"/>
          <w:szCs w:val="26"/>
        </w:rPr>
        <w:t>phạm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vào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các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Tiêu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chuẩn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cộng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đồng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hoặc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DA702A">
        <w:rPr>
          <w:color w:val="000000" w:themeColor="text1"/>
          <w:sz w:val="26"/>
          <w:szCs w:val="26"/>
        </w:rPr>
        <w:t>c</w:t>
      </w:r>
      <w:r w:rsidR="00E4360C" w:rsidRPr="00D62350">
        <w:rPr>
          <w:color w:val="000000" w:themeColor="text1"/>
          <w:sz w:val="26"/>
          <w:szCs w:val="26"/>
        </w:rPr>
        <w:t>hính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sách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của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D90FE7" w:rsidRPr="00D62350">
        <w:rPr>
          <w:color w:val="000000" w:themeColor="text1"/>
          <w:sz w:val="26"/>
          <w:szCs w:val="26"/>
        </w:rPr>
        <w:t>Vnpay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, </w:t>
      </w:r>
      <w:proofErr w:type="spellStart"/>
      <w:r w:rsidR="00E4360C" w:rsidRPr="00D62350">
        <w:rPr>
          <w:color w:val="000000" w:themeColor="text1"/>
          <w:sz w:val="26"/>
          <w:szCs w:val="26"/>
        </w:rPr>
        <w:t>hoặc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không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thỏa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mãn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đủ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các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điều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kiện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yêu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cầu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của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chương</w:t>
      </w:r>
      <w:proofErr w:type="spellEnd"/>
      <w:r w:rsidR="00E4360C"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="00E4360C" w:rsidRPr="00D62350">
        <w:rPr>
          <w:color w:val="000000" w:themeColor="text1"/>
          <w:sz w:val="26"/>
          <w:szCs w:val="26"/>
        </w:rPr>
        <w:t>trình</w:t>
      </w:r>
      <w:proofErr w:type="spellEnd"/>
      <w:r w:rsidR="00E4360C" w:rsidRPr="00D62350">
        <w:rPr>
          <w:color w:val="000000" w:themeColor="text1"/>
          <w:sz w:val="26"/>
          <w:szCs w:val="26"/>
        </w:rPr>
        <w:t>.</w:t>
      </w:r>
    </w:p>
    <w:p w:rsidR="00E4360C" w:rsidRPr="00D62350" w:rsidRDefault="00E4360C" w:rsidP="00E4360C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D62350">
        <w:rPr>
          <w:color w:val="000000" w:themeColor="text1"/>
          <w:sz w:val="26"/>
          <w:szCs w:val="26"/>
        </w:rPr>
        <w:t xml:space="preserve">- </w:t>
      </w:r>
      <w:proofErr w:type="spellStart"/>
      <w:r w:rsidRPr="00D62350">
        <w:rPr>
          <w:color w:val="000000" w:themeColor="text1"/>
          <w:sz w:val="26"/>
          <w:szCs w:val="26"/>
        </w:rPr>
        <w:t>Trong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bất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kỳ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trường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hợp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nào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xảy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ra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tranh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chấp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khiếu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nại</w:t>
      </w:r>
      <w:proofErr w:type="spellEnd"/>
      <w:r w:rsidRPr="00D62350">
        <w:rPr>
          <w:color w:val="000000" w:themeColor="text1"/>
          <w:sz w:val="26"/>
          <w:szCs w:val="26"/>
        </w:rPr>
        <w:t xml:space="preserve">, </w:t>
      </w:r>
      <w:proofErr w:type="spellStart"/>
      <w:r w:rsidRPr="00D62350">
        <w:rPr>
          <w:color w:val="000000" w:themeColor="text1"/>
          <w:sz w:val="26"/>
          <w:szCs w:val="26"/>
        </w:rPr>
        <w:t>quyết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định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của</w:t>
      </w:r>
      <w:proofErr w:type="spellEnd"/>
      <w:r w:rsidRPr="00D62350">
        <w:rPr>
          <w:color w:val="000000" w:themeColor="text1"/>
          <w:sz w:val="26"/>
          <w:szCs w:val="26"/>
        </w:rPr>
        <w:t xml:space="preserve"> Co-</w:t>
      </w:r>
      <w:proofErr w:type="spellStart"/>
      <w:r w:rsidRPr="00D62350">
        <w:rPr>
          <w:color w:val="000000" w:themeColor="text1"/>
          <w:sz w:val="26"/>
          <w:szCs w:val="26"/>
        </w:rPr>
        <w:t>opbank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là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quyết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định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cuối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cùng</w:t>
      </w:r>
      <w:proofErr w:type="spellEnd"/>
      <w:r w:rsidRPr="00D62350">
        <w:rPr>
          <w:color w:val="000000" w:themeColor="text1"/>
          <w:sz w:val="26"/>
          <w:szCs w:val="26"/>
        </w:rPr>
        <w:t>.</w:t>
      </w:r>
    </w:p>
    <w:p w:rsidR="00F02F76" w:rsidRPr="00D62350" w:rsidRDefault="00F02F76" w:rsidP="00F02F76">
      <w:pPr>
        <w:pStyle w:val="NormalWeb"/>
        <w:tabs>
          <w:tab w:val="left" w:pos="284"/>
        </w:tabs>
        <w:spacing w:before="0" w:beforeAutospacing="0" w:after="0" w:afterAutospacing="0" w:line="380" w:lineRule="exact"/>
        <w:jc w:val="both"/>
        <w:rPr>
          <w:sz w:val="26"/>
          <w:szCs w:val="26"/>
        </w:rPr>
      </w:pPr>
      <w:r w:rsidRPr="00D62350">
        <w:rPr>
          <w:sz w:val="26"/>
          <w:szCs w:val="26"/>
        </w:rPr>
        <w:t xml:space="preserve">- </w:t>
      </w:r>
      <w:proofErr w:type="spellStart"/>
      <w:r w:rsidRPr="00D62350">
        <w:rPr>
          <w:sz w:val="26"/>
          <w:szCs w:val="26"/>
        </w:rPr>
        <w:t>Nếu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có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bất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kỳ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khiếu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nại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liên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quan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tới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giao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dịch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của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="00D90FE7" w:rsidRPr="00D62350">
        <w:rPr>
          <w:sz w:val="26"/>
          <w:szCs w:val="26"/>
        </w:rPr>
        <w:t>c</w:t>
      </w:r>
      <w:r w:rsidRPr="00D62350">
        <w:rPr>
          <w:sz w:val="26"/>
          <w:szCs w:val="26"/>
        </w:rPr>
        <w:t>hương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trình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khuyến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mại</w:t>
      </w:r>
      <w:proofErr w:type="spellEnd"/>
      <w:r w:rsidRPr="00D62350">
        <w:rPr>
          <w:sz w:val="26"/>
          <w:szCs w:val="26"/>
        </w:rPr>
        <w:t xml:space="preserve">, </w:t>
      </w:r>
      <w:proofErr w:type="spellStart"/>
      <w:r w:rsidRPr="00D62350">
        <w:rPr>
          <w:sz w:val="26"/>
          <w:szCs w:val="26"/>
        </w:rPr>
        <w:t>khách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hàng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phải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thông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báo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cho</w:t>
      </w:r>
      <w:proofErr w:type="spellEnd"/>
      <w:r w:rsidRPr="00D62350">
        <w:rPr>
          <w:sz w:val="26"/>
          <w:szCs w:val="26"/>
        </w:rPr>
        <w:t xml:space="preserve"> Co-</w:t>
      </w:r>
      <w:proofErr w:type="spellStart"/>
      <w:r w:rsidRPr="00D62350">
        <w:rPr>
          <w:sz w:val="26"/>
          <w:szCs w:val="26"/>
        </w:rPr>
        <w:t>opbank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trong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vòng</w:t>
      </w:r>
      <w:proofErr w:type="spellEnd"/>
      <w:r w:rsidRPr="00D62350">
        <w:rPr>
          <w:sz w:val="26"/>
          <w:szCs w:val="26"/>
        </w:rPr>
        <w:t xml:space="preserve"> 30 </w:t>
      </w:r>
      <w:proofErr w:type="spellStart"/>
      <w:r w:rsidRPr="00D62350">
        <w:rPr>
          <w:sz w:val="26"/>
          <w:szCs w:val="26"/>
        </w:rPr>
        <w:t>ngày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kể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từ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ngày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phát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sinh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giao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dịch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để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tiến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hành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giải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quyết</w:t>
      </w:r>
      <w:proofErr w:type="spellEnd"/>
      <w:r w:rsidRPr="00D62350">
        <w:rPr>
          <w:sz w:val="26"/>
          <w:szCs w:val="26"/>
        </w:rPr>
        <w:t xml:space="preserve">. </w:t>
      </w:r>
      <w:proofErr w:type="spellStart"/>
      <w:proofErr w:type="gramStart"/>
      <w:r w:rsidRPr="00D62350">
        <w:rPr>
          <w:sz w:val="26"/>
          <w:szCs w:val="26"/>
        </w:rPr>
        <w:t>Sau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thời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hạn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này</w:t>
      </w:r>
      <w:proofErr w:type="spellEnd"/>
      <w:r w:rsidRPr="00D62350">
        <w:rPr>
          <w:sz w:val="26"/>
          <w:szCs w:val="26"/>
        </w:rPr>
        <w:t>, Co-</w:t>
      </w:r>
      <w:proofErr w:type="spellStart"/>
      <w:r w:rsidRPr="00D62350">
        <w:rPr>
          <w:sz w:val="26"/>
          <w:szCs w:val="26"/>
        </w:rPr>
        <w:t>opbank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sẽ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không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chịu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trách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nhiệm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giải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quyết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với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bất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kỳ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khiếu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nại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phát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sinh</w:t>
      </w:r>
      <w:proofErr w:type="spellEnd"/>
      <w:r w:rsidRPr="00D62350">
        <w:rPr>
          <w:sz w:val="26"/>
          <w:szCs w:val="26"/>
        </w:rPr>
        <w:t xml:space="preserve"> </w:t>
      </w:r>
      <w:proofErr w:type="spellStart"/>
      <w:r w:rsidRPr="00D62350">
        <w:rPr>
          <w:sz w:val="26"/>
          <w:szCs w:val="26"/>
        </w:rPr>
        <w:t>nào</w:t>
      </w:r>
      <w:proofErr w:type="spellEnd"/>
      <w:r w:rsidRPr="00D62350">
        <w:rPr>
          <w:sz w:val="26"/>
          <w:szCs w:val="26"/>
        </w:rPr>
        <w:t>.</w:t>
      </w:r>
      <w:proofErr w:type="gramEnd"/>
    </w:p>
    <w:p w:rsidR="00F02F76" w:rsidRPr="00D62350" w:rsidRDefault="00F02F76" w:rsidP="00F02F76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D62350">
        <w:rPr>
          <w:color w:val="000000" w:themeColor="text1"/>
          <w:sz w:val="26"/>
          <w:szCs w:val="26"/>
        </w:rPr>
        <w:t>- Co-</w:t>
      </w:r>
      <w:proofErr w:type="spellStart"/>
      <w:r w:rsidRPr="00D62350">
        <w:rPr>
          <w:color w:val="000000" w:themeColor="text1"/>
          <w:sz w:val="26"/>
          <w:szCs w:val="26"/>
        </w:rPr>
        <w:t>opbank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được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sử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dụng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hình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ảnh</w:t>
      </w:r>
      <w:proofErr w:type="spellEnd"/>
      <w:r w:rsidRPr="00D62350">
        <w:rPr>
          <w:color w:val="000000" w:themeColor="text1"/>
          <w:sz w:val="26"/>
          <w:szCs w:val="26"/>
        </w:rPr>
        <w:t xml:space="preserve">, </w:t>
      </w:r>
      <w:proofErr w:type="spellStart"/>
      <w:r w:rsidRPr="00D62350">
        <w:rPr>
          <w:color w:val="000000" w:themeColor="text1"/>
          <w:sz w:val="26"/>
          <w:szCs w:val="26"/>
        </w:rPr>
        <w:t>tư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liệu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và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các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thông</w:t>
      </w:r>
      <w:proofErr w:type="spellEnd"/>
      <w:r w:rsidRPr="00D62350">
        <w:rPr>
          <w:color w:val="000000" w:themeColor="text1"/>
          <w:sz w:val="26"/>
          <w:szCs w:val="26"/>
        </w:rPr>
        <w:t xml:space="preserve"> tin </w:t>
      </w:r>
      <w:proofErr w:type="spellStart"/>
      <w:r w:rsidRPr="00D62350">
        <w:rPr>
          <w:color w:val="000000" w:themeColor="text1"/>
          <w:sz w:val="26"/>
          <w:szCs w:val="26"/>
        </w:rPr>
        <w:t>liên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quan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đến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người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trúng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thưởng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cho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mục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đích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quảng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cáo</w:t>
      </w:r>
      <w:proofErr w:type="spellEnd"/>
      <w:r w:rsidRPr="00D62350">
        <w:rPr>
          <w:color w:val="000000" w:themeColor="text1"/>
          <w:sz w:val="26"/>
          <w:szCs w:val="26"/>
        </w:rPr>
        <w:t xml:space="preserve">, </w:t>
      </w:r>
      <w:proofErr w:type="spellStart"/>
      <w:r w:rsidRPr="00D62350">
        <w:rPr>
          <w:color w:val="000000" w:themeColor="text1"/>
          <w:sz w:val="26"/>
          <w:szCs w:val="26"/>
        </w:rPr>
        <w:t>khuyến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mại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của</w:t>
      </w:r>
      <w:proofErr w:type="spellEnd"/>
      <w:r w:rsidRPr="00D62350">
        <w:rPr>
          <w:color w:val="000000" w:themeColor="text1"/>
          <w:sz w:val="26"/>
          <w:szCs w:val="26"/>
        </w:rPr>
        <w:t xml:space="preserve"> Co-</w:t>
      </w:r>
      <w:proofErr w:type="spellStart"/>
      <w:r w:rsidRPr="00D62350">
        <w:rPr>
          <w:color w:val="000000" w:themeColor="text1"/>
          <w:sz w:val="26"/>
          <w:szCs w:val="26"/>
        </w:rPr>
        <w:t>opbank</w:t>
      </w:r>
      <w:proofErr w:type="spellEnd"/>
      <w:r w:rsidRPr="00D62350">
        <w:rPr>
          <w:color w:val="000000" w:themeColor="text1"/>
          <w:sz w:val="26"/>
          <w:szCs w:val="26"/>
        </w:rPr>
        <w:t>.</w:t>
      </w:r>
    </w:p>
    <w:p w:rsidR="00F02F76" w:rsidRPr="00D62350" w:rsidRDefault="00F02F76" w:rsidP="00F02F76">
      <w:pPr>
        <w:pStyle w:val="NormalWeb"/>
        <w:tabs>
          <w:tab w:val="left" w:pos="284"/>
        </w:tabs>
        <w:spacing w:before="0" w:beforeAutospacing="0" w:after="0" w:afterAutospacing="0" w:line="400" w:lineRule="exact"/>
        <w:jc w:val="both"/>
        <w:rPr>
          <w:color w:val="000000" w:themeColor="text1"/>
          <w:sz w:val="26"/>
          <w:szCs w:val="26"/>
        </w:rPr>
      </w:pPr>
      <w:r w:rsidRPr="00D62350">
        <w:rPr>
          <w:color w:val="000000" w:themeColor="text1"/>
          <w:sz w:val="26"/>
          <w:szCs w:val="26"/>
        </w:rPr>
        <w:t xml:space="preserve">- </w:t>
      </w:r>
      <w:proofErr w:type="spellStart"/>
      <w:r w:rsidRPr="00D62350">
        <w:rPr>
          <w:color w:val="000000" w:themeColor="text1"/>
          <w:sz w:val="26"/>
          <w:szCs w:val="26"/>
        </w:rPr>
        <w:t>Các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nội</w:t>
      </w:r>
      <w:proofErr w:type="spellEnd"/>
      <w:r w:rsidRPr="00D62350">
        <w:rPr>
          <w:color w:val="000000" w:themeColor="text1"/>
          <w:sz w:val="26"/>
          <w:szCs w:val="26"/>
        </w:rPr>
        <w:t xml:space="preserve"> dung </w:t>
      </w:r>
      <w:proofErr w:type="spellStart"/>
      <w:r w:rsidRPr="00D62350">
        <w:rPr>
          <w:color w:val="000000" w:themeColor="text1"/>
          <w:sz w:val="26"/>
          <w:szCs w:val="26"/>
        </w:rPr>
        <w:t>khác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thực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hiện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D62350">
        <w:rPr>
          <w:color w:val="000000" w:themeColor="text1"/>
          <w:sz w:val="26"/>
          <w:szCs w:val="26"/>
        </w:rPr>
        <w:t>theo</w:t>
      </w:r>
      <w:proofErr w:type="spellEnd"/>
      <w:proofErr w:type="gram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quy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định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của</w:t>
      </w:r>
      <w:proofErr w:type="spellEnd"/>
      <w:r w:rsidRPr="00D62350">
        <w:rPr>
          <w:color w:val="000000" w:themeColor="text1"/>
          <w:sz w:val="26"/>
          <w:szCs w:val="26"/>
        </w:rPr>
        <w:t xml:space="preserve"> Co-</w:t>
      </w:r>
      <w:proofErr w:type="spellStart"/>
      <w:r w:rsidRPr="00D62350">
        <w:rPr>
          <w:color w:val="000000" w:themeColor="text1"/>
          <w:sz w:val="26"/>
          <w:szCs w:val="26"/>
        </w:rPr>
        <w:t>opbank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và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thực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hiện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theo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đúng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quy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định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của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pháp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luật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về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khuyến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mại</w:t>
      </w:r>
      <w:proofErr w:type="spellEnd"/>
      <w:r w:rsidRPr="00D62350">
        <w:rPr>
          <w:color w:val="000000" w:themeColor="text1"/>
          <w:sz w:val="26"/>
          <w:szCs w:val="26"/>
        </w:rPr>
        <w:t>. Co-</w:t>
      </w:r>
      <w:proofErr w:type="spellStart"/>
      <w:r w:rsidRPr="00D62350">
        <w:rPr>
          <w:color w:val="000000" w:themeColor="text1"/>
          <w:sz w:val="26"/>
          <w:szCs w:val="26"/>
        </w:rPr>
        <w:t>opbank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có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quyền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thay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đổi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nội</w:t>
      </w:r>
      <w:proofErr w:type="spellEnd"/>
      <w:r w:rsidRPr="00D62350">
        <w:rPr>
          <w:color w:val="000000" w:themeColor="text1"/>
          <w:sz w:val="26"/>
          <w:szCs w:val="26"/>
        </w:rPr>
        <w:t xml:space="preserve"> dung, </w:t>
      </w:r>
      <w:proofErr w:type="spellStart"/>
      <w:r w:rsidRPr="00D62350">
        <w:rPr>
          <w:color w:val="000000" w:themeColor="text1"/>
          <w:sz w:val="26"/>
          <w:szCs w:val="26"/>
        </w:rPr>
        <w:t>điều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chỉnh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điều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kiện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của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chương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trình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cho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phù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hợp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với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điều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kiện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triển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khai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thực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D62350">
        <w:rPr>
          <w:color w:val="000000" w:themeColor="text1"/>
          <w:sz w:val="26"/>
          <w:szCs w:val="26"/>
        </w:rPr>
        <w:t>tế</w:t>
      </w:r>
      <w:proofErr w:type="spellEnd"/>
      <w:r w:rsidRPr="00D62350">
        <w:rPr>
          <w:color w:val="000000" w:themeColor="text1"/>
          <w:sz w:val="26"/>
          <w:szCs w:val="26"/>
        </w:rPr>
        <w:t xml:space="preserve">  </w:t>
      </w:r>
      <w:proofErr w:type="spellStart"/>
      <w:r w:rsidRPr="00D62350">
        <w:rPr>
          <w:color w:val="000000" w:themeColor="text1"/>
          <w:sz w:val="26"/>
          <w:szCs w:val="26"/>
        </w:rPr>
        <w:t>và</w:t>
      </w:r>
      <w:proofErr w:type="spellEnd"/>
      <w:proofErr w:type="gram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sẽ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thông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báo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về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những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thay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đổi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và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điều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chỉnh</w:t>
      </w:r>
      <w:proofErr w:type="spellEnd"/>
      <w:r w:rsidRPr="00D62350">
        <w:rPr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color w:val="000000" w:themeColor="text1"/>
          <w:sz w:val="26"/>
          <w:szCs w:val="26"/>
        </w:rPr>
        <w:t>đó</w:t>
      </w:r>
      <w:proofErr w:type="spellEnd"/>
      <w:r w:rsidRPr="00D62350">
        <w:rPr>
          <w:color w:val="000000" w:themeColor="text1"/>
          <w:sz w:val="26"/>
          <w:szCs w:val="26"/>
        </w:rPr>
        <w:t>.</w:t>
      </w:r>
    </w:p>
    <w:p w:rsidR="00F02F76" w:rsidRPr="00D62350" w:rsidRDefault="00F02F76" w:rsidP="00F02F76">
      <w:pPr>
        <w:pStyle w:val="NormalWeb"/>
        <w:tabs>
          <w:tab w:val="left" w:pos="284"/>
        </w:tabs>
        <w:spacing w:before="120" w:beforeAutospacing="0" w:after="0" w:afterAutospacing="0" w:line="400" w:lineRule="exact"/>
        <w:jc w:val="center"/>
        <w:rPr>
          <w:b/>
          <w:i/>
          <w:color w:val="000000" w:themeColor="text1"/>
          <w:sz w:val="26"/>
          <w:szCs w:val="26"/>
        </w:rPr>
      </w:pPr>
      <w:proofErr w:type="spellStart"/>
      <w:r w:rsidRPr="00D62350">
        <w:rPr>
          <w:b/>
          <w:i/>
          <w:color w:val="000000" w:themeColor="text1"/>
          <w:sz w:val="26"/>
          <w:szCs w:val="26"/>
        </w:rPr>
        <w:t>Mọi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thắc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mắc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liên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quan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đến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chương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trình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, </w:t>
      </w:r>
      <w:proofErr w:type="spellStart"/>
      <w:r w:rsidR="0018269A">
        <w:rPr>
          <w:b/>
          <w:i/>
          <w:color w:val="000000" w:themeColor="text1"/>
          <w:sz w:val="26"/>
          <w:szCs w:val="26"/>
        </w:rPr>
        <w:t>Q</w:t>
      </w:r>
      <w:r w:rsidR="00554663">
        <w:rPr>
          <w:b/>
          <w:i/>
          <w:color w:val="000000" w:themeColor="text1"/>
          <w:sz w:val="26"/>
          <w:szCs w:val="26"/>
        </w:rPr>
        <w:t>uý</w:t>
      </w:r>
      <w:proofErr w:type="spellEnd"/>
      <w:r w:rsidR="00554663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khách</w:t>
      </w:r>
      <w:proofErr w:type="spellEnd"/>
      <w:r w:rsidR="00554663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vui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lòng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liên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hệ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các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 </w:t>
      </w:r>
      <w:r w:rsidR="00803020">
        <w:rPr>
          <w:b/>
          <w:i/>
          <w:color w:val="000000" w:themeColor="text1"/>
          <w:sz w:val="26"/>
          <w:szCs w:val="26"/>
        </w:rPr>
        <w:t>c</w:t>
      </w:r>
      <w:r w:rsidRPr="00D62350">
        <w:rPr>
          <w:b/>
          <w:i/>
          <w:color w:val="000000" w:themeColor="text1"/>
          <w:sz w:val="26"/>
          <w:szCs w:val="26"/>
        </w:rPr>
        <w:t xml:space="preserve">hi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nhánh</w:t>
      </w:r>
      <w:proofErr w:type="spellEnd"/>
      <w:r w:rsidR="00D62350" w:rsidRPr="00D62350">
        <w:rPr>
          <w:b/>
          <w:i/>
          <w:color w:val="000000" w:themeColor="text1"/>
          <w:sz w:val="26"/>
          <w:szCs w:val="26"/>
        </w:rPr>
        <w:t>/</w:t>
      </w:r>
      <w:proofErr w:type="spellStart"/>
      <w:r w:rsidR="00803020">
        <w:rPr>
          <w:b/>
          <w:i/>
          <w:color w:val="000000" w:themeColor="text1"/>
          <w:sz w:val="26"/>
          <w:szCs w:val="26"/>
        </w:rPr>
        <w:t>phòng</w:t>
      </w:r>
      <w:proofErr w:type="spellEnd"/>
      <w:r w:rsidR="00D62350" w:rsidRPr="00D6235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D62350" w:rsidRPr="00D62350">
        <w:rPr>
          <w:b/>
          <w:i/>
          <w:color w:val="000000" w:themeColor="text1"/>
          <w:sz w:val="26"/>
          <w:szCs w:val="26"/>
        </w:rPr>
        <w:t>g</w:t>
      </w:r>
      <w:r w:rsidRPr="00D62350">
        <w:rPr>
          <w:b/>
          <w:i/>
          <w:color w:val="000000" w:themeColor="text1"/>
          <w:sz w:val="26"/>
          <w:szCs w:val="26"/>
        </w:rPr>
        <w:t>iao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dịch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 </w:t>
      </w:r>
      <w:r w:rsidR="00554663">
        <w:rPr>
          <w:b/>
          <w:i/>
          <w:color w:val="000000" w:themeColor="text1"/>
          <w:sz w:val="26"/>
          <w:szCs w:val="26"/>
        </w:rPr>
        <w:t>Co-</w:t>
      </w:r>
      <w:proofErr w:type="spellStart"/>
      <w:r w:rsidR="00554663">
        <w:rPr>
          <w:b/>
          <w:i/>
          <w:color w:val="000000" w:themeColor="text1"/>
          <w:sz w:val="26"/>
          <w:szCs w:val="26"/>
        </w:rPr>
        <w:t>opbank</w:t>
      </w:r>
      <w:proofErr w:type="spellEnd"/>
      <w:r w:rsidR="00554663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554663">
        <w:rPr>
          <w:b/>
          <w:i/>
          <w:color w:val="000000" w:themeColor="text1"/>
          <w:sz w:val="26"/>
          <w:szCs w:val="26"/>
        </w:rPr>
        <w:t>trên</w:t>
      </w:r>
      <w:proofErr w:type="spellEnd"/>
      <w:r w:rsidR="00554663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554663">
        <w:rPr>
          <w:b/>
          <w:i/>
          <w:color w:val="000000" w:themeColor="text1"/>
          <w:sz w:val="26"/>
          <w:szCs w:val="26"/>
        </w:rPr>
        <w:t>toàn</w:t>
      </w:r>
      <w:proofErr w:type="spellEnd"/>
      <w:r w:rsidR="00554663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554663">
        <w:rPr>
          <w:b/>
          <w:i/>
          <w:color w:val="000000" w:themeColor="text1"/>
          <w:sz w:val="26"/>
          <w:szCs w:val="26"/>
        </w:rPr>
        <w:t>quốc</w:t>
      </w:r>
      <w:proofErr w:type="spellEnd"/>
      <w:r w:rsidR="00554663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554663">
        <w:rPr>
          <w:b/>
          <w:i/>
          <w:color w:val="000000" w:themeColor="text1"/>
          <w:sz w:val="26"/>
          <w:szCs w:val="26"/>
        </w:rPr>
        <w:t>hoặc</w:t>
      </w:r>
      <w:proofErr w:type="spellEnd"/>
      <w:r w:rsidR="00554663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803020">
        <w:rPr>
          <w:b/>
          <w:i/>
          <w:color w:val="000000" w:themeColor="text1"/>
          <w:sz w:val="26"/>
          <w:szCs w:val="26"/>
        </w:rPr>
        <w:t>liên</w:t>
      </w:r>
      <w:proofErr w:type="spellEnd"/>
      <w:r w:rsidR="0080302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803020">
        <w:rPr>
          <w:b/>
          <w:i/>
          <w:color w:val="000000" w:themeColor="text1"/>
          <w:sz w:val="26"/>
          <w:szCs w:val="26"/>
        </w:rPr>
        <w:t>hệ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 </w:t>
      </w:r>
      <w:r w:rsidR="002638D3" w:rsidRPr="00D62350">
        <w:rPr>
          <w:b/>
          <w:i/>
          <w:color w:val="000000" w:themeColor="text1"/>
          <w:sz w:val="26"/>
          <w:szCs w:val="26"/>
        </w:rPr>
        <w:t>H</w:t>
      </w:r>
      <w:r w:rsidRPr="00D62350">
        <w:rPr>
          <w:b/>
          <w:i/>
          <w:color w:val="000000" w:themeColor="text1"/>
          <w:sz w:val="26"/>
          <w:szCs w:val="26"/>
        </w:rPr>
        <w:t xml:space="preserve">otline 1900545554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để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được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giải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62350">
        <w:rPr>
          <w:b/>
          <w:i/>
          <w:color w:val="000000" w:themeColor="text1"/>
          <w:sz w:val="26"/>
          <w:szCs w:val="26"/>
        </w:rPr>
        <w:t>đáp</w:t>
      </w:r>
      <w:proofErr w:type="spellEnd"/>
      <w:r w:rsidRPr="00D62350">
        <w:rPr>
          <w:b/>
          <w:i/>
          <w:color w:val="000000" w:themeColor="text1"/>
          <w:sz w:val="26"/>
          <w:szCs w:val="26"/>
        </w:rPr>
        <w:t>.</w:t>
      </w:r>
    </w:p>
    <w:p w:rsidR="00F02F76" w:rsidRDefault="00F02F76" w:rsidP="00F02F76"/>
    <w:p w:rsidR="00F02F76" w:rsidRDefault="00F02F76" w:rsidP="00F02F76"/>
    <w:p w:rsidR="00F02F76" w:rsidRDefault="00F02F76" w:rsidP="00F02F76"/>
    <w:p w:rsidR="00F02F76" w:rsidRDefault="00F02F76" w:rsidP="00F02F76"/>
    <w:p w:rsidR="00F02F76" w:rsidRDefault="00F02F76" w:rsidP="00F02F76"/>
    <w:p w:rsidR="00F02F76" w:rsidRDefault="00F02F76" w:rsidP="00F02F76"/>
    <w:p w:rsidR="00F02F76" w:rsidRDefault="00F02F76" w:rsidP="00F02F76"/>
    <w:p w:rsidR="00F02F76" w:rsidRDefault="00F02F76" w:rsidP="00F02F76"/>
    <w:p w:rsidR="00F02F76" w:rsidRDefault="00F02F76" w:rsidP="00F02F76"/>
    <w:p w:rsidR="00C77572" w:rsidRDefault="00C77572"/>
    <w:sectPr w:rsidR="00C77572" w:rsidSect="000500BF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2707F"/>
    <w:multiLevelType w:val="hybridMultilevel"/>
    <w:tmpl w:val="42D448D4"/>
    <w:lvl w:ilvl="0" w:tplc="2C7ACD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75372"/>
    <w:multiLevelType w:val="multilevel"/>
    <w:tmpl w:val="D7206E62"/>
    <w:lvl w:ilvl="0">
      <w:start w:val="1"/>
      <w:numFmt w:val="decimal"/>
      <w:lvlText w:val="%1."/>
      <w:lvlJc w:val="left"/>
      <w:pPr>
        <w:ind w:left="2912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2">
    <w:nsid w:val="7BA41F98"/>
    <w:multiLevelType w:val="multilevel"/>
    <w:tmpl w:val="B14674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76"/>
    <w:rsid w:val="00017309"/>
    <w:rsid w:val="00041D66"/>
    <w:rsid w:val="000500BF"/>
    <w:rsid w:val="00063F6D"/>
    <w:rsid w:val="00090724"/>
    <w:rsid w:val="000D536C"/>
    <w:rsid w:val="000E4655"/>
    <w:rsid w:val="00124270"/>
    <w:rsid w:val="001251F0"/>
    <w:rsid w:val="0015351E"/>
    <w:rsid w:val="00177AE9"/>
    <w:rsid w:val="0018269A"/>
    <w:rsid w:val="001835E9"/>
    <w:rsid w:val="00192A4B"/>
    <w:rsid w:val="001C70CB"/>
    <w:rsid w:val="001D330E"/>
    <w:rsid w:val="001F3A1C"/>
    <w:rsid w:val="001F4DF9"/>
    <w:rsid w:val="002327F0"/>
    <w:rsid w:val="002406BB"/>
    <w:rsid w:val="002638D3"/>
    <w:rsid w:val="00273EC1"/>
    <w:rsid w:val="002854B8"/>
    <w:rsid w:val="002A35A2"/>
    <w:rsid w:val="002B45C4"/>
    <w:rsid w:val="003177FC"/>
    <w:rsid w:val="003B2951"/>
    <w:rsid w:val="003E5F6B"/>
    <w:rsid w:val="00400538"/>
    <w:rsid w:val="00441BF2"/>
    <w:rsid w:val="004422D4"/>
    <w:rsid w:val="00470C7D"/>
    <w:rsid w:val="00497FF4"/>
    <w:rsid w:val="004F7D67"/>
    <w:rsid w:val="00526746"/>
    <w:rsid w:val="00554663"/>
    <w:rsid w:val="005D3494"/>
    <w:rsid w:val="00625AC3"/>
    <w:rsid w:val="0065396D"/>
    <w:rsid w:val="006662A9"/>
    <w:rsid w:val="006A471A"/>
    <w:rsid w:val="006D177D"/>
    <w:rsid w:val="006D3AB3"/>
    <w:rsid w:val="006F6362"/>
    <w:rsid w:val="00702076"/>
    <w:rsid w:val="0073362B"/>
    <w:rsid w:val="0074596F"/>
    <w:rsid w:val="007C13A1"/>
    <w:rsid w:val="007E4ADE"/>
    <w:rsid w:val="007F4387"/>
    <w:rsid w:val="00803020"/>
    <w:rsid w:val="00816A24"/>
    <w:rsid w:val="008A0B4F"/>
    <w:rsid w:val="008C39B5"/>
    <w:rsid w:val="008E6065"/>
    <w:rsid w:val="009077D7"/>
    <w:rsid w:val="00916E86"/>
    <w:rsid w:val="00954FED"/>
    <w:rsid w:val="009D0F25"/>
    <w:rsid w:val="009E1DE9"/>
    <w:rsid w:val="00AD3AAC"/>
    <w:rsid w:val="00BE32E9"/>
    <w:rsid w:val="00C30C5D"/>
    <w:rsid w:val="00C30FB8"/>
    <w:rsid w:val="00C517B7"/>
    <w:rsid w:val="00C77572"/>
    <w:rsid w:val="00CB2060"/>
    <w:rsid w:val="00CB7C85"/>
    <w:rsid w:val="00CC6C9C"/>
    <w:rsid w:val="00CF3446"/>
    <w:rsid w:val="00D61456"/>
    <w:rsid w:val="00D62350"/>
    <w:rsid w:val="00D90FE7"/>
    <w:rsid w:val="00DA702A"/>
    <w:rsid w:val="00DC54D3"/>
    <w:rsid w:val="00DD0B13"/>
    <w:rsid w:val="00DD3536"/>
    <w:rsid w:val="00DD4BC7"/>
    <w:rsid w:val="00DE0532"/>
    <w:rsid w:val="00DF1FA0"/>
    <w:rsid w:val="00E2728C"/>
    <w:rsid w:val="00E4360C"/>
    <w:rsid w:val="00E71003"/>
    <w:rsid w:val="00EA489F"/>
    <w:rsid w:val="00F02F76"/>
    <w:rsid w:val="00F71C3A"/>
    <w:rsid w:val="00F932FC"/>
    <w:rsid w:val="00FB1DDF"/>
    <w:rsid w:val="00FB2D41"/>
    <w:rsid w:val="00FC0181"/>
    <w:rsid w:val="00FD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F76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2F7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02F7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02F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2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C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F76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2F7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02F7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02F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2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TCCB</dc:creator>
  <cp:lastModifiedBy>TCCB</cp:lastModifiedBy>
  <cp:revision>40</cp:revision>
  <cp:lastPrinted>2022-07-29T02:04:00Z</cp:lastPrinted>
  <dcterms:created xsi:type="dcterms:W3CDTF">2022-07-27T04:18:00Z</dcterms:created>
  <dcterms:modified xsi:type="dcterms:W3CDTF">2022-08-01T03:34:00Z</dcterms:modified>
</cp:coreProperties>
</file>